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FDF" w:rsidRDefault="00E60FDF" w:rsidP="00D23980">
      <w:pPr>
        <w:pStyle w:val="1"/>
        <w:spacing w:before="0" w:after="0"/>
        <w:jc w:val="center"/>
        <w:rPr>
          <w:rFonts w:ascii="Times New Roman" w:hAnsi="Times New Roman"/>
          <w:sz w:val="24"/>
          <w:szCs w:val="24"/>
        </w:rPr>
      </w:pPr>
    </w:p>
    <w:p w:rsidR="00D23980" w:rsidRPr="00173A77" w:rsidRDefault="00D23980" w:rsidP="00D23980">
      <w:pPr>
        <w:pStyle w:val="1"/>
        <w:spacing w:before="0" w:after="0"/>
        <w:jc w:val="center"/>
        <w:rPr>
          <w:rFonts w:ascii="Times New Roman" w:hAnsi="Times New Roman"/>
          <w:sz w:val="24"/>
          <w:szCs w:val="24"/>
          <w:lang w:val="en-US"/>
        </w:rPr>
      </w:pPr>
      <w:r w:rsidRPr="00A74662">
        <w:rPr>
          <w:rFonts w:ascii="Times New Roman" w:hAnsi="Times New Roman"/>
          <w:sz w:val="24"/>
          <w:szCs w:val="24"/>
        </w:rPr>
        <w:t xml:space="preserve">Партнерский договор № </w:t>
      </w:r>
      <w:r w:rsidR="00173A77">
        <w:rPr>
          <w:rFonts w:ascii="Times New Roman" w:hAnsi="Times New Roman"/>
          <w:sz w:val="24"/>
          <w:szCs w:val="24"/>
        </w:rPr>
        <w:t xml:space="preserve">Д1С - </w:t>
      </w:r>
      <w:r w:rsidR="00173A77">
        <w:rPr>
          <w:rFonts w:ascii="Times New Roman" w:hAnsi="Times New Roman"/>
          <w:sz w:val="24"/>
          <w:szCs w:val="24"/>
          <w:lang w:val="en-US"/>
        </w:rPr>
        <w:t xml:space="preserve">  </w:t>
      </w:r>
    </w:p>
    <w:p w:rsidR="00D23980" w:rsidRDefault="00D23980" w:rsidP="00D23980">
      <w:pPr>
        <w:pStyle w:val="af5"/>
        <w:rPr>
          <w:szCs w:val="24"/>
        </w:rPr>
      </w:pPr>
    </w:p>
    <w:tbl>
      <w:tblPr>
        <w:tblW w:w="0" w:type="auto"/>
        <w:jc w:val="right"/>
        <w:tblLayout w:type="fixed"/>
        <w:tblLook w:val="0000" w:firstRow="0" w:lastRow="0" w:firstColumn="0" w:lastColumn="0" w:noHBand="0" w:noVBand="0"/>
      </w:tblPr>
      <w:tblGrid>
        <w:gridCol w:w="4307"/>
        <w:gridCol w:w="2639"/>
        <w:gridCol w:w="3935"/>
      </w:tblGrid>
      <w:tr w:rsidR="00F10BA6" w:rsidRPr="002755BC" w:rsidTr="005A22D0">
        <w:trPr>
          <w:trHeight w:val="297"/>
          <w:jc w:val="right"/>
        </w:trPr>
        <w:tc>
          <w:tcPr>
            <w:tcW w:w="4307" w:type="dxa"/>
          </w:tcPr>
          <w:p w:rsidR="00F10BA6" w:rsidRPr="002755BC" w:rsidRDefault="00F10BA6" w:rsidP="00C332F3">
            <w:pPr>
              <w:ind w:left="176"/>
              <w:rPr>
                <w:sz w:val="22"/>
                <w:szCs w:val="22"/>
              </w:rPr>
            </w:pPr>
            <w:r w:rsidRPr="002755BC">
              <w:rPr>
                <w:sz w:val="22"/>
                <w:szCs w:val="22"/>
              </w:rPr>
              <w:t>г</w:t>
            </w:r>
            <w:r w:rsidRPr="00F10BA6">
              <w:rPr>
                <w:sz w:val="24"/>
                <w:szCs w:val="24"/>
                <w:lang w:val="ru-RU"/>
              </w:rPr>
              <w:t>. Екатеринбург</w:t>
            </w:r>
          </w:p>
        </w:tc>
        <w:tc>
          <w:tcPr>
            <w:tcW w:w="2639" w:type="dxa"/>
          </w:tcPr>
          <w:p w:rsidR="00F10BA6" w:rsidRPr="002755BC" w:rsidRDefault="00F10BA6" w:rsidP="005A22D0">
            <w:pPr>
              <w:jc w:val="right"/>
              <w:rPr>
                <w:sz w:val="24"/>
                <w:szCs w:val="24"/>
              </w:rPr>
            </w:pPr>
          </w:p>
        </w:tc>
        <w:tc>
          <w:tcPr>
            <w:tcW w:w="3935" w:type="dxa"/>
          </w:tcPr>
          <w:p w:rsidR="00F10BA6" w:rsidRPr="002755BC" w:rsidRDefault="00F10BA6" w:rsidP="00173A77">
            <w:pPr>
              <w:jc w:val="right"/>
              <w:rPr>
                <w:sz w:val="22"/>
                <w:szCs w:val="22"/>
              </w:rPr>
            </w:pPr>
            <w:r w:rsidRPr="002755BC">
              <w:rPr>
                <w:sz w:val="22"/>
                <w:szCs w:val="22"/>
              </w:rPr>
              <w:fldChar w:fldCharType="begin"/>
            </w:r>
            <w:r w:rsidRPr="002755BC">
              <w:rPr>
                <w:sz w:val="22"/>
                <w:szCs w:val="22"/>
              </w:rPr>
              <w:instrText xml:space="preserve">Формат(ДатаДоговора,"ДЛФ=DD") </w:instrText>
            </w:r>
            <w:r w:rsidRPr="002755BC">
              <w:rPr>
                <w:sz w:val="22"/>
                <w:szCs w:val="22"/>
              </w:rPr>
              <w:fldChar w:fldCharType="separate"/>
            </w:r>
            <w:r w:rsidRPr="002755BC">
              <w:rPr>
                <w:sz w:val="22"/>
                <w:szCs w:val="22"/>
              </w:rPr>
              <w:t>!Ошибка в формуле</w:t>
            </w:r>
            <w:r w:rsidRPr="002755BC">
              <w:rPr>
                <w:sz w:val="22"/>
                <w:szCs w:val="22"/>
              </w:rPr>
              <w:fldChar w:fldCharType="end"/>
            </w:r>
            <w:r w:rsidR="00173A77">
              <w:rPr>
                <w:sz w:val="22"/>
                <w:szCs w:val="22"/>
                <w:lang w:val="ru-RU"/>
              </w:rPr>
              <w:t>«____»</w:t>
            </w:r>
            <w:r w:rsidR="00173A77">
              <w:rPr>
                <w:sz w:val="22"/>
                <w:szCs w:val="22"/>
              </w:rPr>
              <w:t xml:space="preserve"> </w:t>
            </w:r>
            <w:r w:rsidR="00173A77">
              <w:rPr>
                <w:sz w:val="22"/>
                <w:szCs w:val="22"/>
                <w:lang w:val="ru-RU"/>
              </w:rPr>
              <w:t>___________</w:t>
            </w:r>
            <w:r w:rsidR="00173A77">
              <w:rPr>
                <w:sz w:val="22"/>
                <w:szCs w:val="22"/>
              </w:rPr>
              <w:t xml:space="preserve"> 20</w:t>
            </w:r>
            <w:r w:rsidR="00173A77">
              <w:rPr>
                <w:sz w:val="22"/>
                <w:szCs w:val="22"/>
                <w:lang w:val="ru-RU"/>
              </w:rPr>
              <w:t>_____</w:t>
            </w:r>
            <w:r w:rsidR="00173A77">
              <w:rPr>
                <w:sz w:val="22"/>
                <w:szCs w:val="22"/>
              </w:rPr>
              <w:t> г.</w:t>
            </w:r>
          </w:p>
        </w:tc>
      </w:tr>
    </w:tbl>
    <w:p w:rsidR="00F10BA6" w:rsidRPr="00A74662" w:rsidRDefault="00F10BA6" w:rsidP="00D23980">
      <w:pPr>
        <w:pStyle w:val="af5"/>
        <w:rPr>
          <w:szCs w:val="24"/>
        </w:rPr>
      </w:pPr>
    </w:p>
    <w:p w:rsidR="00D23980" w:rsidRPr="00A74662" w:rsidRDefault="008F2102" w:rsidP="005B3B0D">
      <w:pPr>
        <w:pStyle w:val="a5"/>
        <w:jc w:val="both"/>
        <w:rPr>
          <w:szCs w:val="24"/>
        </w:rPr>
      </w:pPr>
      <w:r w:rsidRPr="008F2102">
        <w:rPr>
          <w:szCs w:val="24"/>
        </w:rPr>
        <w:t xml:space="preserve">Индивидуальный предприниматель Клевцова Анастасия Ильгизовна, </w:t>
      </w:r>
      <w:r w:rsidR="00D23980" w:rsidRPr="00A74662">
        <w:rPr>
          <w:szCs w:val="24"/>
        </w:rPr>
        <w:t xml:space="preserve">(далее – ДИСТРИБЬЮТОР) в лице </w:t>
      </w:r>
      <w:r w:rsidRPr="008F2102">
        <w:rPr>
          <w:szCs w:val="24"/>
        </w:rPr>
        <w:t>Клевцовой Анастасии Ильгизовны, действующей на основании Свидетельства о регистрации № серия 66 №004789846</w:t>
      </w:r>
      <w:r w:rsidR="00D23980" w:rsidRPr="00A74662">
        <w:rPr>
          <w:szCs w:val="24"/>
        </w:rPr>
        <w:t xml:space="preserve">, с одной стороны, и </w:t>
      </w:r>
      <w:r w:rsidR="00D23980" w:rsidRPr="00A74662">
        <w:rPr>
          <w:szCs w:val="24"/>
        </w:rPr>
        <w:fldChar w:fldCharType="begin"/>
      </w:r>
      <w:r w:rsidR="00D23980" w:rsidRPr="00A74662">
        <w:rPr>
          <w:szCs w:val="24"/>
        </w:rPr>
        <w:instrText>Контрагент.ПолноеНаименование</w:instrText>
      </w:r>
      <w:r w:rsidR="00D23980" w:rsidRPr="00A74662">
        <w:rPr>
          <w:szCs w:val="24"/>
        </w:rPr>
        <w:fldChar w:fldCharType="separate"/>
      </w:r>
      <w:r w:rsidR="00D23980" w:rsidRPr="00A74662">
        <w:rPr>
          <w:szCs w:val="24"/>
        </w:rPr>
        <w:t>!Ошибка в формуле</w:t>
      </w:r>
      <w:r w:rsidR="00D23980" w:rsidRPr="00A74662">
        <w:rPr>
          <w:szCs w:val="24"/>
        </w:rPr>
        <w:fldChar w:fldCharType="end"/>
      </w:r>
      <w:r w:rsidR="00173A77">
        <w:rPr>
          <w:szCs w:val="24"/>
        </w:rPr>
        <w:t>______________________________________________________________</w:t>
      </w:r>
      <w:r w:rsidR="00D23980" w:rsidRPr="00A74662">
        <w:rPr>
          <w:szCs w:val="24"/>
        </w:rPr>
        <w:t xml:space="preserve"> (далее -</w:t>
      </w:r>
      <w:r w:rsidR="00A557DF" w:rsidRPr="00A74662">
        <w:rPr>
          <w:szCs w:val="24"/>
        </w:rPr>
        <w:t xml:space="preserve"> </w:t>
      </w:r>
      <w:r w:rsidR="00D23980" w:rsidRPr="00A74662">
        <w:rPr>
          <w:szCs w:val="24"/>
        </w:rPr>
        <w:t xml:space="preserve">ПАРТНЕР), код партнера № </w:t>
      </w:r>
      <w:r w:rsidR="00D23980" w:rsidRPr="00A74662">
        <w:rPr>
          <w:szCs w:val="24"/>
        </w:rPr>
        <w:fldChar w:fldCharType="begin"/>
      </w:r>
      <w:r w:rsidR="00D23980" w:rsidRPr="00A74662">
        <w:rPr>
          <w:szCs w:val="24"/>
        </w:rPr>
        <w:instrText>Контрагент.КодПартнера</w:instrText>
      </w:r>
      <w:r w:rsidR="00D23980" w:rsidRPr="00A74662">
        <w:rPr>
          <w:szCs w:val="24"/>
        </w:rPr>
        <w:fldChar w:fldCharType="separate"/>
      </w:r>
      <w:r w:rsidR="00D23980" w:rsidRPr="00A74662">
        <w:rPr>
          <w:szCs w:val="24"/>
        </w:rPr>
        <w:t>!Ошибка в формуле</w:t>
      </w:r>
      <w:r w:rsidR="00D23980" w:rsidRPr="00A74662">
        <w:rPr>
          <w:szCs w:val="24"/>
        </w:rPr>
        <w:fldChar w:fldCharType="end"/>
      </w:r>
      <w:r w:rsidR="00173A77">
        <w:rPr>
          <w:szCs w:val="24"/>
        </w:rPr>
        <w:t>___________</w:t>
      </w:r>
      <w:r w:rsidR="00D23980" w:rsidRPr="00A74662">
        <w:rPr>
          <w:szCs w:val="24"/>
        </w:rPr>
        <w:t xml:space="preserve">, в лице </w:t>
      </w:r>
      <w:r w:rsidR="00D23980" w:rsidRPr="00A74662">
        <w:rPr>
          <w:szCs w:val="24"/>
        </w:rPr>
        <w:fldChar w:fldCharType="begin"/>
      </w:r>
      <w:r w:rsidR="00D23980" w:rsidRPr="00A74662">
        <w:rPr>
          <w:szCs w:val="24"/>
        </w:rPr>
        <w:instrText>ТРег(Просклонять(Контрагент.ДолжностьРуководителя))</w:instrText>
      </w:r>
      <w:r w:rsidR="00D23980" w:rsidRPr="00A74662">
        <w:rPr>
          <w:szCs w:val="24"/>
        </w:rPr>
        <w:fldChar w:fldCharType="separate"/>
      </w:r>
      <w:r w:rsidR="00D23980" w:rsidRPr="00A74662">
        <w:rPr>
          <w:szCs w:val="24"/>
        </w:rPr>
        <w:t>!Ошибка в формуле</w:t>
      </w:r>
      <w:r w:rsidR="00D23980" w:rsidRPr="00A74662">
        <w:rPr>
          <w:szCs w:val="24"/>
        </w:rPr>
        <w:fldChar w:fldCharType="end"/>
      </w:r>
      <w:r w:rsidR="00173A77">
        <w:rPr>
          <w:szCs w:val="24"/>
        </w:rPr>
        <w:t>Директор</w:t>
      </w:r>
      <w:r w:rsidR="00007791" w:rsidRPr="00007791">
        <w:rPr>
          <w:szCs w:val="24"/>
        </w:rPr>
        <w:t xml:space="preserve"> </w:t>
      </w:r>
      <w:r w:rsidR="00D23980" w:rsidRPr="00A74662">
        <w:rPr>
          <w:szCs w:val="24"/>
        </w:rPr>
        <w:fldChar w:fldCharType="begin"/>
      </w:r>
      <w:r w:rsidR="00D23980" w:rsidRPr="00A74662">
        <w:rPr>
          <w:szCs w:val="24"/>
        </w:rPr>
        <w:instrText>?(Не ЗначениеЗаполнено(Контрагент.Руководитель),"____________________________________________________________",Просклонять(Контрагент.Руководитель))</w:instrText>
      </w:r>
      <w:r w:rsidR="00D23980" w:rsidRPr="00A74662">
        <w:rPr>
          <w:szCs w:val="24"/>
        </w:rPr>
        <w:fldChar w:fldCharType="separate"/>
      </w:r>
      <w:r w:rsidR="00D23980" w:rsidRPr="00A74662">
        <w:rPr>
          <w:szCs w:val="24"/>
        </w:rPr>
        <w:t>!Ошибка в формуле</w:t>
      </w:r>
      <w:r w:rsidR="00D23980" w:rsidRPr="00A74662">
        <w:rPr>
          <w:szCs w:val="24"/>
        </w:rPr>
        <w:fldChar w:fldCharType="end"/>
      </w:r>
      <w:r w:rsidR="00173A77">
        <w:rPr>
          <w:szCs w:val="24"/>
        </w:rPr>
        <w:t>___________________________________________________</w:t>
      </w:r>
      <w:r w:rsidR="00D23980" w:rsidRPr="00A74662">
        <w:rPr>
          <w:szCs w:val="24"/>
        </w:rPr>
        <w:t xml:space="preserve">, действующего на основании </w:t>
      </w:r>
      <w:r w:rsidR="00D23980" w:rsidRPr="00A74662">
        <w:rPr>
          <w:szCs w:val="24"/>
        </w:rPr>
        <w:fldChar w:fldCharType="begin"/>
      </w:r>
      <w:r w:rsidR="00D23980" w:rsidRPr="00A74662">
        <w:rPr>
          <w:szCs w:val="24"/>
        </w:rPr>
        <w:instrText>Контрагент.НаОсновании</w:instrText>
      </w:r>
      <w:r w:rsidR="00D23980" w:rsidRPr="00A74662">
        <w:rPr>
          <w:szCs w:val="24"/>
        </w:rPr>
        <w:fldChar w:fldCharType="separate"/>
      </w:r>
      <w:r w:rsidR="00D23980" w:rsidRPr="00A74662">
        <w:rPr>
          <w:szCs w:val="24"/>
        </w:rPr>
        <w:t>!Ошибка в формуле</w:t>
      </w:r>
      <w:r w:rsidR="00D23980" w:rsidRPr="00A74662">
        <w:rPr>
          <w:szCs w:val="24"/>
        </w:rPr>
        <w:fldChar w:fldCharType="end"/>
      </w:r>
      <w:r w:rsidR="00173A77">
        <w:rPr>
          <w:szCs w:val="24"/>
        </w:rPr>
        <w:t>Устава</w:t>
      </w:r>
      <w:r w:rsidR="00D23980" w:rsidRPr="00A74662">
        <w:rPr>
          <w:szCs w:val="24"/>
        </w:rPr>
        <w:t xml:space="preserve">, с другой стороны </w:t>
      </w:r>
      <w:r w:rsidR="00D979D3" w:rsidRPr="00A74662">
        <w:rPr>
          <w:szCs w:val="24"/>
        </w:rPr>
        <w:t xml:space="preserve">(при совместном упоминании – Стороны) </w:t>
      </w:r>
      <w:r w:rsidR="00D23980" w:rsidRPr="00A74662">
        <w:rPr>
          <w:szCs w:val="24"/>
        </w:rPr>
        <w:t>заключили настоящий партнерский договор (далее – «Договор») о следующем:</w:t>
      </w:r>
    </w:p>
    <w:p w:rsidR="001E7EEC" w:rsidRPr="001E7EEC" w:rsidRDefault="001E7EEC" w:rsidP="001E7EEC">
      <w:pPr>
        <w:numPr>
          <w:ilvl w:val="0"/>
          <w:numId w:val="7"/>
        </w:numPr>
        <w:tabs>
          <w:tab w:val="left" w:pos="0"/>
          <w:tab w:val="left" w:pos="284"/>
        </w:tabs>
        <w:spacing w:before="240"/>
        <w:ind w:left="0" w:firstLine="0"/>
        <w:jc w:val="center"/>
        <w:rPr>
          <w:b/>
          <w:sz w:val="24"/>
          <w:szCs w:val="24"/>
          <w:lang w:val="ru-RU"/>
        </w:rPr>
      </w:pPr>
      <w:r w:rsidRPr="001E7EEC">
        <w:rPr>
          <w:b/>
          <w:sz w:val="24"/>
          <w:szCs w:val="24"/>
          <w:lang w:val="ru-RU"/>
        </w:rPr>
        <w:t>ПРЕДМЕТ ДОГОВОРА</w:t>
      </w:r>
    </w:p>
    <w:p w:rsidR="001E7EEC" w:rsidRPr="001E7EEC" w:rsidRDefault="001E7EEC" w:rsidP="001E7EEC">
      <w:pPr>
        <w:numPr>
          <w:ilvl w:val="1"/>
          <w:numId w:val="7"/>
        </w:numPr>
        <w:tabs>
          <w:tab w:val="left" w:pos="142"/>
          <w:tab w:val="left" w:pos="426"/>
        </w:tabs>
        <w:ind w:left="567" w:hanging="567"/>
        <w:jc w:val="both"/>
        <w:rPr>
          <w:sz w:val="24"/>
          <w:szCs w:val="24"/>
          <w:lang w:val="ru-RU"/>
        </w:rPr>
      </w:pPr>
      <w:r w:rsidRPr="001E7EEC">
        <w:rPr>
          <w:sz w:val="24"/>
          <w:szCs w:val="24"/>
          <w:lang w:val="ru-RU"/>
        </w:rPr>
        <w:t xml:space="preserve">ДИСТРИБЬЮТОР поставляет ПАРТНЕРУ Товар, а ПАРТНЕР обязуется принять и оплатить Товар. </w:t>
      </w:r>
    </w:p>
    <w:p w:rsidR="001E7EEC" w:rsidRPr="001E7EEC" w:rsidRDefault="001E7EEC" w:rsidP="001E7EEC">
      <w:pPr>
        <w:numPr>
          <w:ilvl w:val="1"/>
          <w:numId w:val="7"/>
        </w:numPr>
        <w:tabs>
          <w:tab w:val="left" w:pos="142"/>
          <w:tab w:val="left" w:pos="426"/>
        </w:tabs>
        <w:ind w:left="567" w:hanging="567"/>
        <w:jc w:val="both"/>
        <w:rPr>
          <w:sz w:val="24"/>
          <w:szCs w:val="24"/>
          <w:lang w:val="ru-RU"/>
        </w:rPr>
      </w:pPr>
      <w:r w:rsidRPr="001E7EEC">
        <w:rPr>
          <w:sz w:val="24"/>
          <w:szCs w:val="24"/>
          <w:lang w:val="ru-RU"/>
        </w:rPr>
        <w:t xml:space="preserve">Товаром являются программные продукты (далее также ПРОДУКТЫ), дистрибутивы, печатная продукция и методические материалы (далее также МАТЕРИАЛЫ) и комплекты </w:t>
      </w:r>
      <w:hyperlink r:id="rId8" w:tgtFrame="_top" w:history="1">
        <w:r w:rsidRPr="001E7EEC">
          <w:rPr>
            <w:sz w:val="24"/>
            <w:szCs w:val="24"/>
            <w:lang w:val="ru-RU"/>
          </w:rPr>
          <w:t>информационно-технологического сопровождения пользователей программ фирмы «1С</w:t>
        </w:r>
      </w:hyperlink>
      <w:r w:rsidRPr="001E7EEC">
        <w:rPr>
          <w:sz w:val="24"/>
          <w:szCs w:val="24"/>
          <w:lang w:val="ru-RU"/>
        </w:rPr>
        <w:t>» (далее также ИТС), поставляемые фирмой «1С» и другими поставщиками ДИСТРИБЬЮТОРА. ПАРТНЕР может использовать Товар для дальнейшей продажи, если особый порядок их распространения не сообщен ДИСТРИБЬЮТОРОМ.</w:t>
      </w:r>
    </w:p>
    <w:p w:rsidR="001E7EEC" w:rsidRPr="001E7EEC" w:rsidRDefault="001E7EEC" w:rsidP="001E7EEC">
      <w:pPr>
        <w:numPr>
          <w:ilvl w:val="1"/>
          <w:numId w:val="7"/>
        </w:numPr>
        <w:tabs>
          <w:tab w:val="left" w:pos="142"/>
          <w:tab w:val="left" w:pos="426"/>
        </w:tabs>
        <w:ind w:left="567" w:hanging="567"/>
        <w:jc w:val="both"/>
        <w:rPr>
          <w:sz w:val="24"/>
          <w:szCs w:val="24"/>
          <w:lang w:val="ru-RU"/>
        </w:rPr>
      </w:pPr>
      <w:r w:rsidRPr="001E7EEC">
        <w:rPr>
          <w:sz w:val="24"/>
          <w:szCs w:val="24"/>
          <w:lang w:val="ru-RU"/>
        </w:rPr>
        <w:t>Ассортимент, количество, иные характеристика (при необходимости) Товара указываются в счете, который выставляет ДИСТРИБЬЮТОР ПАРНЕРУ на основании заявки ПАРТНЕРА. ПАРТНЕР направляет заявку в устной или письменной форме. Полная или частичная оплата счета рассматривается сторонами как согласие ПАРТНЕРА на поставку Товара, указанного в счете.</w:t>
      </w:r>
    </w:p>
    <w:p w:rsidR="001E7EEC" w:rsidRPr="001E7EEC" w:rsidRDefault="001E7EEC" w:rsidP="001E7EEC">
      <w:pPr>
        <w:numPr>
          <w:ilvl w:val="1"/>
          <w:numId w:val="7"/>
        </w:numPr>
        <w:tabs>
          <w:tab w:val="left" w:pos="142"/>
          <w:tab w:val="left" w:pos="426"/>
        </w:tabs>
        <w:ind w:left="567" w:hanging="567"/>
        <w:jc w:val="both"/>
        <w:rPr>
          <w:sz w:val="24"/>
          <w:szCs w:val="24"/>
          <w:lang w:val="ru-RU"/>
        </w:rPr>
      </w:pPr>
      <w:r w:rsidRPr="001E7EEC">
        <w:rPr>
          <w:sz w:val="24"/>
          <w:szCs w:val="24"/>
          <w:lang w:val="ru-RU"/>
        </w:rPr>
        <w:t xml:space="preserve">Способом поставки Товара, если Стороны не договорились специально для конкретного случая и за исключением случаев, указанных в п. 1.5 и 1.6. Договора, является самовывоз Товара ПАРТНЕРОМ со склада ДИСТРИБЬЮТОРА. Расходы по поставке Товара иными способами, чем самовывоз, несет ПАРТНЕР, если иное прямо не согласовано. </w:t>
      </w:r>
    </w:p>
    <w:p w:rsidR="001E7EEC" w:rsidRPr="001E7EEC" w:rsidRDefault="001E7EEC" w:rsidP="001E7EEC">
      <w:pPr>
        <w:numPr>
          <w:ilvl w:val="1"/>
          <w:numId w:val="7"/>
        </w:numPr>
        <w:tabs>
          <w:tab w:val="left" w:pos="142"/>
          <w:tab w:val="left" w:pos="426"/>
        </w:tabs>
        <w:ind w:left="567" w:hanging="567"/>
        <w:jc w:val="both"/>
        <w:rPr>
          <w:sz w:val="24"/>
          <w:szCs w:val="24"/>
          <w:lang w:val="ru-RU"/>
        </w:rPr>
      </w:pPr>
      <w:r w:rsidRPr="001E7EEC">
        <w:rPr>
          <w:sz w:val="24"/>
          <w:szCs w:val="24"/>
          <w:lang w:val="ru-RU"/>
        </w:rPr>
        <w:t>Доставка ПРОДУКТОВ осуществляется за счет ДИСТРИБЬЮТОРА в следующих случаях:</w:t>
      </w:r>
    </w:p>
    <w:p w:rsidR="001E7EEC" w:rsidRPr="001E7EEC" w:rsidRDefault="001E7EEC" w:rsidP="001E7EEC">
      <w:pPr>
        <w:numPr>
          <w:ilvl w:val="2"/>
          <w:numId w:val="7"/>
        </w:numPr>
        <w:tabs>
          <w:tab w:val="left" w:pos="142"/>
          <w:tab w:val="left" w:pos="426"/>
        </w:tabs>
        <w:ind w:left="567" w:hanging="567"/>
        <w:jc w:val="both"/>
        <w:rPr>
          <w:sz w:val="24"/>
          <w:szCs w:val="24"/>
          <w:lang w:val="ru-RU"/>
        </w:rPr>
      </w:pPr>
      <w:r w:rsidRPr="001E7EEC">
        <w:rPr>
          <w:sz w:val="24"/>
          <w:szCs w:val="24"/>
          <w:lang w:val="ru-RU"/>
        </w:rPr>
        <w:t>При поставке ПРОДУКТОВ стоимостью не менее 15 000 рублей для партнеров Свердловской области и партнеров из следующих городов: Березники, Златоуст, Ишим, Курган, Лысьва, Магнитогорск, Миасс, Озерск, Пермь, Снежинск, Тюмень, Челябинск, Шадринск;</w:t>
      </w:r>
    </w:p>
    <w:p w:rsidR="001E7EEC" w:rsidRPr="001E7EEC" w:rsidRDefault="001E7EEC" w:rsidP="001E7EEC">
      <w:pPr>
        <w:numPr>
          <w:ilvl w:val="2"/>
          <w:numId w:val="7"/>
        </w:numPr>
        <w:tabs>
          <w:tab w:val="left" w:pos="142"/>
          <w:tab w:val="left" w:pos="426"/>
        </w:tabs>
        <w:ind w:left="567" w:hanging="567"/>
        <w:jc w:val="both"/>
        <w:rPr>
          <w:sz w:val="24"/>
          <w:szCs w:val="24"/>
          <w:lang w:val="ru-RU"/>
        </w:rPr>
      </w:pPr>
      <w:r w:rsidRPr="001E7EEC">
        <w:rPr>
          <w:sz w:val="24"/>
          <w:szCs w:val="24"/>
          <w:lang w:val="ru-RU"/>
        </w:rPr>
        <w:t>При поставке ПРОДУКТОВ стоимостью не менее 20 000 рублей для партнеров из других городов и регионов.</w:t>
      </w:r>
    </w:p>
    <w:p w:rsidR="001E7EEC" w:rsidRPr="001E7EEC" w:rsidRDefault="001E7EEC" w:rsidP="001E7EEC">
      <w:pPr>
        <w:numPr>
          <w:ilvl w:val="2"/>
          <w:numId w:val="7"/>
        </w:numPr>
        <w:tabs>
          <w:tab w:val="left" w:pos="142"/>
          <w:tab w:val="left" w:pos="426"/>
        </w:tabs>
        <w:ind w:left="567" w:hanging="567"/>
        <w:jc w:val="both"/>
        <w:rPr>
          <w:sz w:val="24"/>
          <w:szCs w:val="24"/>
          <w:lang w:val="ru-RU"/>
        </w:rPr>
      </w:pPr>
      <w:r w:rsidRPr="001E7EEC">
        <w:rPr>
          <w:sz w:val="24"/>
          <w:szCs w:val="24"/>
          <w:lang w:val="ru-RU"/>
        </w:rPr>
        <w:t>При поставке ПРОДУКТОВ стоимостью не менее 10 000 рублей для партнеров из г. Екатеринбург.</w:t>
      </w:r>
    </w:p>
    <w:p w:rsidR="001E7EEC" w:rsidRPr="001E7EEC" w:rsidRDefault="001E7EEC" w:rsidP="001E7EEC">
      <w:pPr>
        <w:numPr>
          <w:ilvl w:val="1"/>
          <w:numId w:val="7"/>
        </w:numPr>
        <w:tabs>
          <w:tab w:val="left" w:pos="142"/>
          <w:tab w:val="left" w:pos="426"/>
        </w:tabs>
        <w:ind w:left="567" w:hanging="567"/>
        <w:jc w:val="both"/>
        <w:rPr>
          <w:sz w:val="24"/>
          <w:szCs w:val="24"/>
          <w:lang w:val="ru-RU"/>
        </w:rPr>
      </w:pPr>
      <w:r w:rsidRPr="001E7EEC">
        <w:rPr>
          <w:sz w:val="24"/>
          <w:szCs w:val="24"/>
          <w:lang w:val="ru-RU"/>
        </w:rPr>
        <w:t xml:space="preserve">Доставка ИТС для ПАРТНЕРОВ, у которых зарегистрировано более 20 платных договоров 1С:ИТС, осуществляется 1 (один) раз в месяц за счет ДИСТРИБЬЮТОРА. </w:t>
      </w:r>
    </w:p>
    <w:p w:rsidR="001E7EEC" w:rsidRPr="001E7EEC" w:rsidRDefault="001E7EEC" w:rsidP="001E7EEC">
      <w:pPr>
        <w:tabs>
          <w:tab w:val="left" w:pos="142"/>
          <w:tab w:val="left" w:pos="426"/>
        </w:tabs>
        <w:ind w:left="567"/>
        <w:jc w:val="both"/>
        <w:rPr>
          <w:sz w:val="24"/>
          <w:szCs w:val="24"/>
          <w:lang w:val="ru-RU"/>
        </w:rPr>
      </w:pPr>
      <w:r w:rsidRPr="001E7EEC">
        <w:rPr>
          <w:sz w:val="24"/>
          <w:szCs w:val="24"/>
          <w:lang w:val="ru-RU"/>
        </w:rPr>
        <w:t>По согласованию сторон доставка ПРОДУКТОВ может быть объединена с доставкой МАТЕРИАЛОВ и ИТС, при этом стоимость доставляемых ПРОДУКТОВ, указанная в п. 1.7. Договора, не увеличивается на стоимость доставляемых МАТЕРИАЛОВ и ИТС.</w:t>
      </w:r>
    </w:p>
    <w:p w:rsidR="001E7EEC" w:rsidRPr="001E7EEC" w:rsidRDefault="001E7EEC" w:rsidP="001E7EEC">
      <w:pPr>
        <w:numPr>
          <w:ilvl w:val="1"/>
          <w:numId w:val="7"/>
        </w:numPr>
        <w:tabs>
          <w:tab w:val="left" w:pos="142"/>
          <w:tab w:val="left" w:pos="426"/>
        </w:tabs>
        <w:ind w:left="567" w:hanging="567"/>
        <w:jc w:val="both"/>
        <w:rPr>
          <w:sz w:val="24"/>
          <w:szCs w:val="24"/>
          <w:lang w:val="ru-RU"/>
        </w:rPr>
      </w:pPr>
      <w:r w:rsidRPr="001E7EEC">
        <w:rPr>
          <w:sz w:val="24"/>
          <w:szCs w:val="24"/>
          <w:lang w:val="ru-RU"/>
        </w:rPr>
        <w:t xml:space="preserve">Доставка Товара, если Стороны не договорились специально для конкретного случая, осуществляется до склада перевозчика в городе местонахождения ПАРТНЕРА, а в случае отсутствия склада в городе местонахождения ПАРТНЕРА – до склада перевозчика в ближайшем городе. В случае необходимости доставки Товара до офиса ПАРТНЕРА расходы по </w:t>
      </w:r>
      <w:r w:rsidRPr="001E7EEC">
        <w:rPr>
          <w:sz w:val="24"/>
          <w:szCs w:val="24"/>
          <w:lang w:val="ru-RU"/>
        </w:rPr>
        <w:lastRenderedPageBreak/>
        <w:t>доставке Товара от склада перевозчика до офиса ПАРТНЕРА несет ПАРТНЕР, если иное прямо не согласовано.</w:t>
      </w:r>
    </w:p>
    <w:p w:rsidR="001E7EEC" w:rsidRPr="001E7EEC" w:rsidRDefault="001E7EEC" w:rsidP="001E7EEC">
      <w:pPr>
        <w:numPr>
          <w:ilvl w:val="1"/>
          <w:numId w:val="7"/>
        </w:numPr>
        <w:tabs>
          <w:tab w:val="left" w:pos="142"/>
          <w:tab w:val="left" w:pos="426"/>
        </w:tabs>
        <w:ind w:left="567" w:hanging="567"/>
        <w:jc w:val="both"/>
        <w:rPr>
          <w:sz w:val="24"/>
          <w:szCs w:val="24"/>
          <w:lang w:val="ru-RU"/>
        </w:rPr>
      </w:pPr>
      <w:r w:rsidRPr="001E7EEC">
        <w:rPr>
          <w:sz w:val="24"/>
          <w:szCs w:val="24"/>
          <w:lang w:val="ru-RU"/>
        </w:rPr>
        <w:t>В случае выбора ПАРТНЕРОМ варианта доставки, исключающего возможность передачи перевозчику ответственности за груз, находящийся в пути (через проводников, третьих лиц и т.п.), ответственность за груз в пути несет ПАРТНЕР.</w:t>
      </w:r>
    </w:p>
    <w:p w:rsidR="001E7EEC" w:rsidRPr="001E7EEC" w:rsidRDefault="001E7EEC" w:rsidP="001E7EEC">
      <w:pPr>
        <w:numPr>
          <w:ilvl w:val="1"/>
          <w:numId w:val="7"/>
        </w:numPr>
        <w:tabs>
          <w:tab w:val="left" w:pos="142"/>
          <w:tab w:val="left" w:pos="426"/>
        </w:tabs>
        <w:ind w:left="567" w:hanging="567"/>
        <w:jc w:val="both"/>
        <w:rPr>
          <w:sz w:val="24"/>
          <w:szCs w:val="24"/>
          <w:lang w:val="ru-RU"/>
        </w:rPr>
      </w:pPr>
      <w:r w:rsidRPr="001E7EEC">
        <w:rPr>
          <w:sz w:val="24"/>
          <w:szCs w:val="24"/>
          <w:lang w:val="ru-RU"/>
        </w:rPr>
        <w:t xml:space="preserve">Право собственности на Товар и риск случайной гибели или случайного повреждения Товара переходят к ПАРТНЕРУ с момента фактической передачи Товара ДИСТРИБЬЮТОРОМ ПАРТНЕРУ (при самовывозе Товара ПАРТНЕРОМ), либо первому перевозчику или лицу, указанному в п. 1.8. Договора, с которым у ПАРТНЕРА имеются договоренности о передаче ему Товара. </w:t>
      </w:r>
    </w:p>
    <w:p w:rsidR="001E7EEC" w:rsidRPr="001E7EEC" w:rsidRDefault="001E7EEC" w:rsidP="001E7EEC">
      <w:pPr>
        <w:tabs>
          <w:tab w:val="left" w:pos="142"/>
          <w:tab w:val="left" w:pos="426"/>
        </w:tabs>
        <w:ind w:left="567"/>
        <w:jc w:val="both"/>
        <w:rPr>
          <w:sz w:val="24"/>
          <w:szCs w:val="24"/>
          <w:lang w:val="ru-RU"/>
        </w:rPr>
      </w:pPr>
      <w:r w:rsidRPr="001E7EEC">
        <w:rPr>
          <w:sz w:val="24"/>
          <w:szCs w:val="24"/>
          <w:lang w:val="ru-RU"/>
        </w:rPr>
        <w:t>Момент передачи Товара при самовывозе Товара может подтверждаться подписанной товарной накладной или иными документами, при передаче перевозчику - товарно-транспортной накладной. ПАРТНЕР обязан не позднее 3 (Трех) рабочих дней с момента получения Товара подписать и направить подписанный экземпляр документа, подтверждающего получение Товара, ДИСТРИБЬЮТОРУ либо направить в указанный срок мотивированный отказ от подписания указанного документа. В случае ненаправления мотивированного отказа или подписанного экземпляра документа, подтверждающего получение Товара, Товар считается принятым ПАРТНЕРОМ.</w:t>
      </w:r>
    </w:p>
    <w:p w:rsidR="001E7EEC" w:rsidRPr="001E7EEC" w:rsidRDefault="001E7EEC" w:rsidP="001E7EEC">
      <w:pPr>
        <w:numPr>
          <w:ilvl w:val="1"/>
          <w:numId w:val="7"/>
        </w:numPr>
        <w:tabs>
          <w:tab w:val="left" w:pos="142"/>
          <w:tab w:val="left" w:pos="567"/>
        </w:tabs>
        <w:ind w:left="567" w:hanging="567"/>
        <w:jc w:val="both"/>
        <w:rPr>
          <w:sz w:val="24"/>
          <w:szCs w:val="24"/>
          <w:lang w:val="ru-RU"/>
        </w:rPr>
      </w:pPr>
      <w:r w:rsidRPr="001E7EEC">
        <w:rPr>
          <w:sz w:val="24"/>
          <w:szCs w:val="24"/>
          <w:lang w:val="ru-RU"/>
        </w:rPr>
        <w:t>Обязательства Поставщика по поставке Товара считаются выполненными в момент перехода к Покупателю права собственности на Товар в соответствии с п. 1.9. Договора.</w:t>
      </w:r>
    </w:p>
    <w:p w:rsidR="001E7EEC" w:rsidRPr="001E7EEC" w:rsidRDefault="001E7EEC" w:rsidP="001E7EEC">
      <w:pPr>
        <w:numPr>
          <w:ilvl w:val="1"/>
          <w:numId w:val="7"/>
        </w:numPr>
        <w:tabs>
          <w:tab w:val="left" w:pos="142"/>
          <w:tab w:val="left" w:pos="567"/>
        </w:tabs>
        <w:ind w:left="567" w:hanging="567"/>
        <w:jc w:val="both"/>
        <w:rPr>
          <w:sz w:val="24"/>
          <w:szCs w:val="24"/>
          <w:lang w:val="ru-RU"/>
        </w:rPr>
      </w:pPr>
      <w:r w:rsidRPr="001E7EEC">
        <w:rPr>
          <w:sz w:val="24"/>
          <w:szCs w:val="24"/>
          <w:lang w:val="ru-RU"/>
        </w:rPr>
        <w:t>ДИСТРИБЬЮТОР не предоставляет никаких гарантий, явных или подразумеваемых, что ПРОДУКТЫ будут отвечать требованиям или ожиданиям ПАРТНЕРА, будут соответствовать целям и задачам ПАРТНЕРА.</w:t>
      </w:r>
    </w:p>
    <w:p w:rsidR="001E7EEC" w:rsidRPr="001E7EEC" w:rsidRDefault="001E7EEC" w:rsidP="001E7EEC">
      <w:pPr>
        <w:widowControl w:val="0"/>
        <w:numPr>
          <w:ilvl w:val="1"/>
          <w:numId w:val="7"/>
        </w:numPr>
        <w:tabs>
          <w:tab w:val="left" w:pos="142"/>
          <w:tab w:val="left" w:pos="567"/>
        </w:tabs>
        <w:suppressAutoHyphens/>
        <w:ind w:left="567" w:hanging="567"/>
        <w:jc w:val="both"/>
        <w:rPr>
          <w:sz w:val="24"/>
          <w:szCs w:val="24"/>
          <w:lang w:val="ru-RU"/>
        </w:rPr>
      </w:pPr>
      <w:r w:rsidRPr="001E7EEC">
        <w:rPr>
          <w:sz w:val="24"/>
          <w:szCs w:val="24"/>
          <w:lang w:val="ru-RU"/>
        </w:rPr>
        <w:t>ПАРТНЕР гарантирует, что он не будет копировать, модифицировать, переводить, декомпилировать, дизассемблировать, переконструировать или каким-либо другим способом предпринимать попытки переводить объектный код, содержащийся в ПРОДУКТАХ, или производить какие-либо производные действия, а также не позволять никому делать вышеуказанное, кроме случаев прямо предусмотренных действующим законодательством.</w:t>
      </w:r>
    </w:p>
    <w:p w:rsidR="001E7EEC" w:rsidRPr="001E7EEC" w:rsidRDefault="001E7EEC" w:rsidP="001E7EEC">
      <w:pPr>
        <w:numPr>
          <w:ilvl w:val="0"/>
          <w:numId w:val="7"/>
        </w:numPr>
        <w:tabs>
          <w:tab w:val="left" w:pos="0"/>
          <w:tab w:val="left" w:pos="284"/>
        </w:tabs>
        <w:spacing w:before="240"/>
        <w:ind w:left="0" w:firstLine="0"/>
        <w:jc w:val="center"/>
        <w:rPr>
          <w:b/>
          <w:sz w:val="24"/>
          <w:szCs w:val="24"/>
          <w:lang w:val="ru-RU"/>
        </w:rPr>
      </w:pPr>
      <w:r w:rsidRPr="001E7EEC">
        <w:rPr>
          <w:b/>
          <w:sz w:val="24"/>
          <w:szCs w:val="24"/>
          <w:lang w:val="ru-RU"/>
        </w:rPr>
        <w:t>СТОИМОСТЬ ТОВАРА И ПОРЯДОК ОПЛАТЫ</w:t>
      </w:r>
    </w:p>
    <w:p w:rsidR="001E7EEC" w:rsidRPr="001E7EEC" w:rsidRDefault="001E7EEC" w:rsidP="001E7EEC">
      <w:pPr>
        <w:numPr>
          <w:ilvl w:val="1"/>
          <w:numId w:val="7"/>
        </w:numPr>
        <w:tabs>
          <w:tab w:val="left" w:pos="426"/>
          <w:tab w:val="left" w:pos="567"/>
        </w:tabs>
        <w:ind w:left="567" w:hanging="567"/>
        <w:jc w:val="both"/>
        <w:rPr>
          <w:sz w:val="24"/>
          <w:szCs w:val="24"/>
          <w:lang w:val="ru-RU"/>
        </w:rPr>
      </w:pPr>
      <w:r w:rsidRPr="001E7EEC">
        <w:rPr>
          <w:sz w:val="24"/>
          <w:szCs w:val="24"/>
          <w:lang w:val="ru-RU"/>
        </w:rPr>
        <w:t>ПАРТНЕР приобретает ПРОДУКТЫ «1С» делового назначения со скидкой не менее 50 %, а ПРОДУКТЫ других фирм по ценам, определяемым колонкой «цена для дилера» по прайс-листу фирмы «1С», согласно его статусу.</w:t>
      </w:r>
    </w:p>
    <w:p w:rsidR="001E7EEC" w:rsidRPr="001E7EEC" w:rsidRDefault="001E7EEC" w:rsidP="001E7EEC">
      <w:pPr>
        <w:numPr>
          <w:ilvl w:val="1"/>
          <w:numId w:val="7"/>
        </w:numPr>
        <w:tabs>
          <w:tab w:val="left" w:pos="426"/>
          <w:tab w:val="left" w:pos="567"/>
        </w:tabs>
        <w:ind w:left="567" w:hanging="567"/>
        <w:jc w:val="both"/>
        <w:rPr>
          <w:sz w:val="24"/>
          <w:szCs w:val="24"/>
          <w:lang w:val="ru-RU"/>
        </w:rPr>
      </w:pPr>
      <w:r w:rsidRPr="001E7EEC">
        <w:rPr>
          <w:sz w:val="24"/>
          <w:szCs w:val="24"/>
          <w:lang w:val="ru-RU"/>
        </w:rPr>
        <w:t>ПАРТНЕР, не имеющий невыполненных обязательств по оплате и достигший разово или нарастающим итогом в течение квартала, объема закупок 15000 рублей, или при единовременной закупке 20-100 ПРОДУКТОВ «1С» делового назначения, получает статус «постоянного партнера», скидку на ПРОДУКТЫ «1С» делового назначения – 55 % и право приобретения ПРОДУКТОВ других фирм по ценам, определяемым колонкой «цена для постоянного партнера» прайс-листа фирмы «1С», в течение всего следующего квартала. Если до конца следующего квартала «постоянный партнер» не подтвердит свой статус, скидки и цены устанавливаются в соответствии с колонкой «дилер» прайс-листа фирмы «1С».</w:t>
      </w:r>
    </w:p>
    <w:p w:rsidR="001E7EEC" w:rsidRPr="001E7EEC" w:rsidRDefault="001E7EEC" w:rsidP="001E7EEC">
      <w:pPr>
        <w:numPr>
          <w:ilvl w:val="1"/>
          <w:numId w:val="7"/>
        </w:numPr>
        <w:tabs>
          <w:tab w:val="left" w:pos="426"/>
          <w:tab w:val="left" w:pos="567"/>
        </w:tabs>
        <w:ind w:left="567" w:hanging="567"/>
        <w:jc w:val="both"/>
        <w:rPr>
          <w:sz w:val="24"/>
          <w:szCs w:val="24"/>
          <w:lang w:val="ru-RU"/>
        </w:rPr>
      </w:pPr>
      <w:r w:rsidRPr="001E7EEC">
        <w:rPr>
          <w:sz w:val="24"/>
          <w:szCs w:val="24"/>
          <w:lang w:val="ru-RU"/>
        </w:rPr>
        <w:t xml:space="preserve">Передача ПРОДУКТОВ осуществляется на основании полной предоплаты, если Стороны не договорились специально для конкретного случая или Стороны не заключили дополнительное соглашение об иной форме оплаты. При этом законные проценты за пользование денежными средствами, предусмотренные ст.317.1 Гражданского кодекса РФ, на произведенные </w:t>
      </w:r>
      <w:r w:rsidR="006E675D">
        <w:rPr>
          <w:sz w:val="24"/>
          <w:szCs w:val="24"/>
          <w:lang w:val="ru-RU"/>
        </w:rPr>
        <w:t>ПАРТНЕРОМ</w:t>
      </w:r>
      <w:r w:rsidRPr="001E7EEC">
        <w:rPr>
          <w:sz w:val="24"/>
          <w:szCs w:val="24"/>
          <w:lang w:val="ru-RU"/>
        </w:rPr>
        <w:t xml:space="preserve"> платежи в качестве предоплаты по договору не начисляются и </w:t>
      </w:r>
      <w:r w:rsidR="006E675D">
        <w:rPr>
          <w:sz w:val="24"/>
          <w:szCs w:val="24"/>
          <w:lang w:val="ru-RU"/>
        </w:rPr>
        <w:t>ДИСТРИБЬЮТОРОМ</w:t>
      </w:r>
      <w:r w:rsidRPr="001E7EEC">
        <w:rPr>
          <w:sz w:val="24"/>
          <w:szCs w:val="24"/>
          <w:lang w:val="ru-RU"/>
        </w:rPr>
        <w:t xml:space="preserve"> не уплачиваются.</w:t>
      </w:r>
    </w:p>
    <w:p w:rsidR="001E7EEC" w:rsidRPr="001E7EEC" w:rsidRDefault="001E7EEC" w:rsidP="001E7EEC">
      <w:pPr>
        <w:numPr>
          <w:ilvl w:val="1"/>
          <w:numId w:val="7"/>
        </w:numPr>
        <w:tabs>
          <w:tab w:val="left" w:pos="426"/>
          <w:tab w:val="left" w:pos="567"/>
        </w:tabs>
        <w:ind w:left="567" w:hanging="567"/>
        <w:jc w:val="both"/>
        <w:rPr>
          <w:sz w:val="24"/>
          <w:szCs w:val="24"/>
          <w:lang w:val="ru-RU"/>
        </w:rPr>
      </w:pPr>
      <w:r w:rsidRPr="001E7EEC">
        <w:rPr>
          <w:sz w:val="24"/>
          <w:szCs w:val="24"/>
          <w:lang w:val="ru-RU"/>
        </w:rPr>
        <w:t>Обязательства ПАРТНЕРА по оплате считаются исполненными в момент зачисления денежных средств на расчетный счет ДИСТРИБЬЮТОРА при оплате безналичным способом или внесения наличных денежных средств в кассу ДИСТРИБЬЮТОРА.</w:t>
      </w:r>
    </w:p>
    <w:p w:rsidR="001E7EEC" w:rsidRPr="001E7EEC" w:rsidRDefault="001E7EEC" w:rsidP="001E7EEC">
      <w:pPr>
        <w:numPr>
          <w:ilvl w:val="1"/>
          <w:numId w:val="7"/>
        </w:numPr>
        <w:tabs>
          <w:tab w:val="left" w:pos="426"/>
          <w:tab w:val="left" w:pos="567"/>
        </w:tabs>
        <w:ind w:left="567" w:hanging="567"/>
        <w:jc w:val="both"/>
        <w:rPr>
          <w:sz w:val="24"/>
          <w:szCs w:val="24"/>
          <w:lang w:val="ru-RU"/>
        </w:rPr>
      </w:pPr>
      <w:r w:rsidRPr="001E7EEC">
        <w:rPr>
          <w:sz w:val="24"/>
          <w:szCs w:val="24"/>
          <w:lang w:val="ru-RU"/>
        </w:rPr>
        <w:t>Счет должен быть оплачен ПАРТНЕРОМ в течение 3 (Трех) рабочих дней с момента его получения от ДИСТРИБЬЮТОРА, если иной срок не установлен в самом счете. В случае неоплаты ПАРТНЕРОМ счета в указанный срок, ДИСТРИБЬЮТОР вправе отказаться от поставки Товара на указанных в таком счете условиях, освобождаясь при этом от какой-либо ответственности.</w:t>
      </w:r>
    </w:p>
    <w:p w:rsidR="001E7EEC" w:rsidRPr="001E7EEC" w:rsidRDefault="001E7EEC" w:rsidP="001E7EEC">
      <w:pPr>
        <w:numPr>
          <w:ilvl w:val="0"/>
          <w:numId w:val="7"/>
        </w:numPr>
        <w:tabs>
          <w:tab w:val="left" w:pos="0"/>
          <w:tab w:val="left" w:pos="284"/>
          <w:tab w:val="left" w:pos="426"/>
        </w:tabs>
        <w:spacing w:before="240"/>
        <w:ind w:left="0" w:firstLine="0"/>
        <w:jc w:val="center"/>
        <w:rPr>
          <w:sz w:val="24"/>
          <w:szCs w:val="24"/>
          <w:lang w:val="ru-RU"/>
        </w:rPr>
      </w:pPr>
      <w:r w:rsidRPr="001E7EEC">
        <w:rPr>
          <w:b/>
          <w:sz w:val="24"/>
          <w:szCs w:val="24"/>
          <w:lang w:val="ru-RU"/>
        </w:rPr>
        <w:lastRenderedPageBreak/>
        <w:t>ПРАВА И ОБЯЗАТЕЛЬСТВА ПАРТНЕРА</w:t>
      </w:r>
    </w:p>
    <w:p w:rsidR="001E7EEC" w:rsidRPr="001E7EEC" w:rsidRDefault="001E7EEC" w:rsidP="001E7EEC">
      <w:pPr>
        <w:numPr>
          <w:ilvl w:val="1"/>
          <w:numId w:val="7"/>
        </w:numPr>
        <w:tabs>
          <w:tab w:val="left" w:pos="142"/>
          <w:tab w:val="left" w:pos="426"/>
        </w:tabs>
        <w:ind w:left="567" w:hanging="567"/>
        <w:jc w:val="both"/>
        <w:rPr>
          <w:sz w:val="24"/>
          <w:szCs w:val="24"/>
          <w:lang w:val="ru-RU"/>
        </w:rPr>
      </w:pPr>
      <w:r w:rsidRPr="001E7EEC">
        <w:rPr>
          <w:sz w:val="24"/>
          <w:szCs w:val="24"/>
          <w:lang w:val="ru-RU"/>
        </w:rPr>
        <w:t>ПАРТНЕР обязуется:</w:t>
      </w:r>
    </w:p>
    <w:p w:rsidR="001E7EEC" w:rsidRPr="001E7EEC" w:rsidRDefault="001E7EEC" w:rsidP="001E7EEC">
      <w:pPr>
        <w:numPr>
          <w:ilvl w:val="2"/>
          <w:numId w:val="7"/>
        </w:numPr>
        <w:tabs>
          <w:tab w:val="left" w:pos="142"/>
          <w:tab w:val="left" w:pos="709"/>
        </w:tabs>
        <w:ind w:left="709" w:hanging="567"/>
        <w:jc w:val="both"/>
        <w:rPr>
          <w:sz w:val="24"/>
          <w:szCs w:val="24"/>
          <w:lang w:val="ru-RU"/>
        </w:rPr>
      </w:pPr>
      <w:r w:rsidRPr="001E7EEC">
        <w:rPr>
          <w:sz w:val="24"/>
          <w:szCs w:val="24"/>
          <w:lang w:val="ru-RU"/>
        </w:rPr>
        <w:t>После подписания Договора приобрести в рамках первой поставки не менее 5 (Пяти) ПРОДУКТОВ, выпускаемых фирмой «1С» (далее - ПРОДУКТЫ «1С»), на сумму не менее 3000 (Трех тысяч) рублей или не менее 3 (Трех) ПРОДУКТОВ других фирм на сумму не менее 7500 (Семь тысяч пятьсот) рублей (за исключением случая, если ПАРТНЕР имеет действующий статус 1С:Франчайзи фирмы «1С»). Стоимость ПРОДУКТОВ при этом определяется по дилерским ценам.</w:t>
      </w:r>
    </w:p>
    <w:p w:rsidR="001E7EEC" w:rsidRPr="001E7EEC" w:rsidRDefault="001E7EEC" w:rsidP="001E7EEC">
      <w:pPr>
        <w:numPr>
          <w:ilvl w:val="2"/>
          <w:numId w:val="7"/>
        </w:numPr>
        <w:tabs>
          <w:tab w:val="left" w:pos="142"/>
          <w:tab w:val="left" w:pos="709"/>
        </w:tabs>
        <w:ind w:left="709" w:hanging="567"/>
        <w:jc w:val="both"/>
        <w:rPr>
          <w:sz w:val="24"/>
          <w:szCs w:val="24"/>
          <w:lang w:val="ru-RU"/>
        </w:rPr>
      </w:pPr>
      <w:r w:rsidRPr="001E7EEC">
        <w:rPr>
          <w:sz w:val="24"/>
          <w:szCs w:val="24"/>
          <w:lang w:val="ru-RU"/>
        </w:rPr>
        <w:t>Надлежащим образом оплачивать Товар.</w:t>
      </w:r>
    </w:p>
    <w:p w:rsidR="001E7EEC" w:rsidRPr="001E7EEC" w:rsidRDefault="001E7EEC" w:rsidP="001E7EEC">
      <w:pPr>
        <w:numPr>
          <w:ilvl w:val="2"/>
          <w:numId w:val="7"/>
        </w:numPr>
        <w:tabs>
          <w:tab w:val="left" w:pos="142"/>
          <w:tab w:val="left" w:pos="709"/>
        </w:tabs>
        <w:ind w:left="709" w:hanging="567"/>
        <w:jc w:val="both"/>
        <w:rPr>
          <w:sz w:val="24"/>
          <w:szCs w:val="24"/>
          <w:lang w:val="ru-RU"/>
        </w:rPr>
      </w:pPr>
      <w:r w:rsidRPr="001E7EEC">
        <w:rPr>
          <w:sz w:val="24"/>
          <w:szCs w:val="24"/>
          <w:lang w:val="ru-RU"/>
        </w:rPr>
        <w:t>Получать Товар со склада дистрибьютора не позднее 14 (Четырнадцати) календарных дней со дня получения уведомления по электронной почте о готовности Товара, если Стороны не договорились специально для конкретного случая и за исключением случаев, указанных в п. 1.5 и 1.6.</w:t>
      </w:r>
    </w:p>
    <w:p w:rsidR="001E7EEC" w:rsidRPr="001E7EEC" w:rsidRDefault="001E7EEC" w:rsidP="001E7EEC">
      <w:pPr>
        <w:numPr>
          <w:ilvl w:val="2"/>
          <w:numId w:val="7"/>
        </w:numPr>
        <w:tabs>
          <w:tab w:val="left" w:pos="142"/>
          <w:tab w:val="left" w:pos="709"/>
        </w:tabs>
        <w:ind w:left="709" w:hanging="567"/>
        <w:jc w:val="both"/>
        <w:rPr>
          <w:sz w:val="24"/>
          <w:szCs w:val="24"/>
          <w:lang w:val="ru-RU"/>
        </w:rPr>
      </w:pPr>
      <w:r w:rsidRPr="001E7EEC">
        <w:rPr>
          <w:sz w:val="24"/>
          <w:szCs w:val="24"/>
          <w:lang w:val="ru-RU"/>
        </w:rPr>
        <w:t>Строго придерживаться и не нарушать правил лицензионного использования ПРОДУКТОВ, устанавливаемых «1С» или другими фирмами.</w:t>
      </w:r>
    </w:p>
    <w:p w:rsidR="001E7EEC" w:rsidRPr="001E7EEC" w:rsidRDefault="001E7EEC" w:rsidP="001E7EEC">
      <w:pPr>
        <w:numPr>
          <w:ilvl w:val="2"/>
          <w:numId w:val="7"/>
        </w:numPr>
        <w:tabs>
          <w:tab w:val="left" w:pos="142"/>
          <w:tab w:val="left" w:pos="709"/>
        </w:tabs>
        <w:ind w:left="709" w:hanging="567"/>
        <w:jc w:val="both"/>
        <w:rPr>
          <w:sz w:val="24"/>
          <w:szCs w:val="24"/>
          <w:lang w:val="ru-RU"/>
        </w:rPr>
      </w:pPr>
      <w:r w:rsidRPr="001E7EEC">
        <w:rPr>
          <w:sz w:val="24"/>
          <w:szCs w:val="24"/>
          <w:lang w:val="ru-RU"/>
        </w:rPr>
        <w:t>Не распространять нелицензионные ПРОДУКТЫ «1С» или других фирм.</w:t>
      </w:r>
    </w:p>
    <w:p w:rsidR="001E7EEC" w:rsidRPr="001E7EEC" w:rsidRDefault="001E7EEC" w:rsidP="001E7EEC">
      <w:pPr>
        <w:numPr>
          <w:ilvl w:val="2"/>
          <w:numId w:val="7"/>
        </w:numPr>
        <w:tabs>
          <w:tab w:val="left" w:pos="142"/>
          <w:tab w:val="left" w:pos="709"/>
        </w:tabs>
        <w:ind w:left="709" w:hanging="567"/>
        <w:jc w:val="both"/>
        <w:rPr>
          <w:sz w:val="24"/>
          <w:szCs w:val="24"/>
          <w:lang w:val="ru-RU"/>
        </w:rPr>
      </w:pPr>
      <w:r w:rsidRPr="001E7EEC">
        <w:rPr>
          <w:sz w:val="24"/>
          <w:szCs w:val="24"/>
          <w:lang w:val="ru-RU"/>
        </w:rPr>
        <w:t>Обеспечивать конфиденциальность полученной при сотрудничестве с ДИСТРИБЬЮТОРОМ коммерческой и технической информации.</w:t>
      </w:r>
    </w:p>
    <w:p w:rsidR="001E7EEC" w:rsidRPr="001E7EEC" w:rsidRDefault="001E7EEC" w:rsidP="001E7EEC">
      <w:pPr>
        <w:numPr>
          <w:ilvl w:val="1"/>
          <w:numId w:val="7"/>
        </w:numPr>
        <w:tabs>
          <w:tab w:val="left" w:pos="142"/>
          <w:tab w:val="left" w:pos="426"/>
        </w:tabs>
        <w:ind w:left="567" w:hanging="567"/>
        <w:jc w:val="both"/>
        <w:rPr>
          <w:sz w:val="24"/>
          <w:szCs w:val="24"/>
          <w:lang w:val="ru-RU"/>
        </w:rPr>
      </w:pPr>
      <w:r w:rsidRPr="001E7EEC">
        <w:rPr>
          <w:sz w:val="24"/>
          <w:szCs w:val="24"/>
          <w:lang w:val="ru-RU"/>
        </w:rPr>
        <w:t>ПАРТНЕР имеет право:</w:t>
      </w:r>
    </w:p>
    <w:p w:rsidR="001E7EEC" w:rsidRPr="001E7EEC" w:rsidRDefault="001E7EEC" w:rsidP="001E7EEC">
      <w:pPr>
        <w:numPr>
          <w:ilvl w:val="2"/>
          <w:numId w:val="7"/>
        </w:numPr>
        <w:tabs>
          <w:tab w:val="left" w:pos="142"/>
          <w:tab w:val="left" w:pos="851"/>
        </w:tabs>
        <w:ind w:left="709" w:hanging="567"/>
        <w:jc w:val="both"/>
        <w:rPr>
          <w:sz w:val="24"/>
          <w:szCs w:val="24"/>
          <w:lang w:val="ru-RU"/>
        </w:rPr>
      </w:pPr>
      <w:r w:rsidRPr="001E7EEC">
        <w:rPr>
          <w:sz w:val="24"/>
          <w:szCs w:val="24"/>
          <w:lang w:val="ru-RU"/>
        </w:rPr>
        <w:t>Пользоваться услугами службы технической поддержки по ПРОДУКТАМ «1С».</w:t>
      </w:r>
    </w:p>
    <w:p w:rsidR="001E7EEC" w:rsidRPr="001E7EEC" w:rsidRDefault="001E7EEC" w:rsidP="001E7EEC">
      <w:pPr>
        <w:numPr>
          <w:ilvl w:val="2"/>
          <w:numId w:val="7"/>
        </w:numPr>
        <w:tabs>
          <w:tab w:val="left" w:pos="142"/>
          <w:tab w:val="left" w:pos="851"/>
        </w:tabs>
        <w:ind w:left="709" w:hanging="567"/>
        <w:jc w:val="both"/>
        <w:rPr>
          <w:sz w:val="24"/>
          <w:szCs w:val="24"/>
          <w:lang w:val="ru-RU"/>
        </w:rPr>
      </w:pPr>
      <w:r w:rsidRPr="001E7EEC">
        <w:rPr>
          <w:sz w:val="24"/>
          <w:szCs w:val="24"/>
          <w:lang w:val="ru-RU"/>
        </w:rPr>
        <w:t>Принимать участие в партнерских семинарах, тренингах и других учебных и методических мероприятиях.</w:t>
      </w:r>
    </w:p>
    <w:p w:rsidR="001E7EEC" w:rsidRPr="001E7EEC" w:rsidRDefault="001E7EEC" w:rsidP="001E7EEC">
      <w:pPr>
        <w:numPr>
          <w:ilvl w:val="2"/>
          <w:numId w:val="7"/>
        </w:numPr>
        <w:tabs>
          <w:tab w:val="left" w:pos="142"/>
          <w:tab w:val="left" w:pos="851"/>
        </w:tabs>
        <w:ind w:left="709" w:hanging="567"/>
        <w:jc w:val="both"/>
        <w:rPr>
          <w:sz w:val="24"/>
          <w:szCs w:val="24"/>
          <w:lang w:val="ru-RU"/>
        </w:rPr>
      </w:pPr>
      <w:r w:rsidRPr="001E7EEC">
        <w:rPr>
          <w:sz w:val="24"/>
          <w:szCs w:val="24"/>
          <w:lang w:val="ru-RU"/>
        </w:rPr>
        <w:t>Получать информацию о ценах, сроках поставки ПРОДУКТОВ, состоянии склада.</w:t>
      </w:r>
    </w:p>
    <w:p w:rsidR="001E7EEC" w:rsidRPr="001E7EEC" w:rsidRDefault="001E7EEC" w:rsidP="001E7EEC">
      <w:pPr>
        <w:numPr>
          <w:ilvl w:val="0"/>
          <w:numId w:val="7"/>
        </w:numPr>
        <w:tabs>
          <w:tab w:val="left" w:pos="0"/>
          <w:tab w:val="left" w:pos="284"/>
        </w:tabs>
        <w:spacing w:before="240"/>
        <w:ind w:left="0" w:firstLine="0"/>
        <w:jc w:val="center"/>
        <w:rPr>
          <w:sz w:val="24"/>
          <w:szCs w:val="24"/>
          <w:lang w:val="ru-RU"/>
        </w:rPr>
      </w:pPr>
      <w:r w:rsidRPr="001E7EEC">
        <w:rPr>
          <w:b/>
          <w:sz w:val="24"/>
          <w:szCs w:val="24"/>
          <w:lang w:val="ru-RU"/>
        </w:rPr>
        <w:t>ПРАВА И ОБЯЗАТЕЛЬСТВА ДИСТРИБЬЮТОРА</w:t>
      </w:r>
    </w:p>
    <w:p w:rsidR="001E7EEC" w:rsidRPr="001E7EEC" w:rsidRDefault="001E7EEC" w:rsidP="001E7EEC">
      <w:pPr>
        <w:numPr>
          <w:ilvl w:val="1"/>
          <w:numId w:val="7"/>
        </w:numPr>
        <w:tabs>
          <w:tab w:val="left" w:pos="426"/>
        </w:tabs>
        <w:ind w:left="567" w:hanging="567"/>
        <w:jc w:val="both"/>
        <w:rPr>
          <w:sz w:val="24"/>
          <w:szCs w:val="24"/>
          <w:lang w:val="ru-RU"/>
        </w:rPr>
      </w:pPr>
      <w:r w:rsidRPr="001E7EEC">
        <w:rPr>
          <w:sz w:val="24"/>
          <w:szCs w:val="24"/>
          <w:lang w:val="ru-RU"/>
        </w:rPr>
        <w:t>ДИСТРИБЬЮТОР обязуется:</w:t>
      </w:r>
    </w:p>
    <w:p w:rsidR="001E7EEC" w:rsidRPr="001E7EEC" w:rsidRDefault="001E7EEC" w:rsidP="001E7EEC">
      <w:pPr>
        <w:numPr>
          <w:ilvl w:val="2"/>
          <w:numId w:val="7"/>
        </w:numPr>
        <w:tabs>
          <w:tab w:val="left" w:pos="709"/>
        </w:tabs>
        <w:ind w:left="709" w:hanging="567"/>
        <w:jc w:val="both"/>
        <w:rPr>
          <w:sz w:val="24"/>
          <w:szCs w:val="24"/>
          <w:lang w:val="ru-RU"/>
        </w:rPr>
      </w:pPr>
      <w:r w:rsidRPr="001E7EEC">
        <w:rPr>
          <w:sz w:val="24"/>
          <w:szCs w:val="24"/>
          <w:lang w:val="ru-RU"/>
        </w:rPr>
        <w:t>Поставлять Товар в соответствии с условиями Договора.</w:t>
      </w:r>
    </w:p>
    <w:p w:rsidR="001E7EEC" w:rsidRPr="001E7EEC" w:rsidRDefault="001E7EEC" w:rsidP="001E7EEC">
      <w:pPr>
        <w:numPr>
          <w:ilvl w:val="2"/>
          <w:numId w:val="7"/>
        </w:numPr>
        <w:tabs>
          <w:tab w:val="left" w:pos="709"/>
        </w:tabs>
        <w:ind w:left="709" w:hanging="567"/>
        <w:jc w:val="both"/>
        <w:rPr>
          <w:sz w:val="24"/>
          <w:szCs w:val="24"/>
          <w:lang w:val="ru-RU"/>
        </w:rPr>
      </w:pPr>
      <w:r w:rsidRPr="001E7EEC">
        <w:rPr>
          <w:sz w:val="24"/>
          <w:szCs w:val="24"/>
          <w:lang w:val="ru-RU"/>
        </w:rPr>
        <w:t>Обеспечивать ПАРТНЕРА образцами рекламных материалов по ПРОДУКТАМ. Рекламные материалы предоставляются по запросу от ПАРТНЕРА, количество рекламных материалов определяется по согласованию сторон.</w:t>
      </w:r>
    </w:p>
    <w:p w:rsidR="001E7EEC" w:rsidRPr="001E7EEC" w:rsidRDefault="001E7EEC" w:rsidP="001E7EEC">
      <w:pPr>
        <w:numPr>
          <w:ilvl w:val="2"/>
          <w:numId w:val="7"/>
        </w:numPr>
        <w:tabs>
          <w:tab w:val="left" w:pos="709"/>
        </w:tabs>
        <w:ind w:left="709" w:hanging="567"/>
        <w:jc w:val="both"/>
        <w:rPr>
          <w:sz w:val="24"/>
          <w:szCs w:val="24"/>
          <w:lang w:val="ru-RU"/>
        </w:rPr>
      </w:pPr>
      <w:r w:rsidRPr="001E7EEC">
        <w:rPr>
          <w:sz w:val="24"/>
          <w:szCs w:val="24"/>
          <w:lang w:val="ru-RU"/>
        </w:rPr>
        <w:t>Поддерживать для ПАРТНЕРОВ службу технической поддержки по ПРОДУКТАМ «1С».</w:t>
      </w:r>
    </w:p>
    <w:p w:rsidR="001E7EEC" w:rsidRPr="001E7EEC" w:rsidRDefault="001E7EEC" w:rsidP="001E7EEC">
      <w:pPr>
        <w:numPr>
          <w:ilvl w:val="1"/>
          <w:numId w:val="7"/>
        </w:numPr>
        <w:tabs>
          <w:tab w:val="left" w:pos="426"/>
        </w:tabs>
        <w:ind w:left="567" w:hanging="567"/>
        <w:jc w:val="both"/>
        <w:rPr>
          <w:sz w:val="24"/>
          <w:szCs w:val="24"/>
          <w:lang w:val="ru-RU"/>
        </w:rPr>
      </w:pPr>
      <w:r w:rsidRPr="001E7EEC">
        <w:rPr>
          <w:sz w:val="24"/>
          <w:szCs w:val="24"/>
          <w:lang w:val="ru-RU"/>
        </w:rPr>
        <w:t>ДИСТРИБЬЮТОР имеет право:</w:t>
      </w:r>
    </w:p>
    <w:p w:rsidR="001E7EEC" w:rsidRPr="001E7EEC" w:rsidRDefault="001E7EEC" w:rsidP="001E7EEC">
      <w:pPr>
        <w:numPr>
          <w:ilvl w:val="2"/>
          <w:numId w:val="7"/>
        </w:numPr>
        <w:tabs>
          <w:tab w:val="left" w:pos="709"/>
        </w:tabs>
        <w:ind w:left="709" w:hanging="567"/>
        <w:jc w:val="both"/>
        <w:rPr>
          <w:sz w:val="24"/>
          <w:szCs w:val="24"/>
          <w:lang w:val="ru-RU"/>
        </w:rPr>
      </w:pPr>
      <w:r w:rsidRPr="001E7EEC">
        <w:rPr>
          <w:sz w:val="24"/>
          <w:szCs w:val="24"/>
          <w:lang w:val="ru-RU"/>
        </w:rPr>
        <w:t>Самостоятельно определять порядок оказания и доступный объем технической поддержки по ПРОДУКТАМ «1С».</w:t>
      </w:r>
    </w:p>
    <w:p w:rsidR="001E7EEC" w:rsidRPr="001E7EEC" w:rsidRDefault="001E7EEC" w:rsidP="001E7EEC">
      <w:pPr>
        <w:numPr>
          <w:ilvl w:val="2"/>
          <w:numId w:val="7"/>
        </w:numPr>
        <w:tabs>
          <w:tab w:val="left" w:pos="709"/>
        </w:tabs>
        <w:ind w:left="709" w:hanging="567"/>
        <w:jc w:val="both"/>
        <w:rPr>
          <w:sz w:val="24"/>
          <w:szCs w:val="24"/>
          <w:lang w:val="ru-RU"/>
        </w:rPr>
      </w:pPr>
      <w:r w:rsidRPr="001E7EEC">
        <w:rPr>
          <w:sz w:val="24"/>
          <w:szCs w:val="24"/>
          <w:lang w:val="ru-RU"/>
        </w:rPr>
        <w:t xml:space="preserve">В случае нарушения ПАРТНЕРОМ п. 3.1. Договора в одностороннем порядке расторгнуть Договор, освобождаясь при этом от какой-либо ответственности, и/или потребовать от ПАРТНЕРА возместить понесенные расходы Дистрибьютора, связанные с исполнением Договора. </w:t>
      </w:r>
    </w:p>
    <w:p w:rsidR="001E7EEC" w:rsidRPr="001E7EEC" w:rsidRDefault="001E7EEC" w:rsidP="001E7EEC">
      <w:pPr>
        <w:numPr>
          <w:ilvl w:val="2"/>
          <w:numId w:val="7"/>
        </w:numPr>
        <w:tabs>
          <w:tab w:val="left" w:pos="709"/>
        </w:tabs>
        <w:ind w:left="709" w:hanging="567"/>
        <w:jc w:val="both"/>
        <w:rPr>
          <w:sz w:val="24"/>
          <w:szCs w:val="24"/>
          <w:lang w:val="ru-RU"/>
        </w:rPr>
      </w:pPr>
      <w:r w:rsidRPr="001E7EEC">
        <w:rPr>
          <w:sz w:val="24"/>
          <w:szCs w:val="24"/>
          <w:lang w:val="ru-RU"/>
        </w:rPr>
        <w:t>В случае утраты ПАРТНЕРОМ статуса 1С:Франчайзи Фирмы «1С» или статуса Партнер Фирмы «1С» в одностороннем порядке отказаться от исполнения Договора и прекратить поставки Товара со дня, когда ДИСТРИБЬЮТОРУ стало известно о наступлении указанных обстоятельств.</w:t>
      </w:r>
    </w:p>
    <w:p w:rsidR="001E7EEC" w:rsidRPr="001E7EEC" w:rsidRDefault="001E7EEC" w:rsidP="001E7EEC">
      <w:pPr>
        <w:numPr>
          <w:ilvl w:val="0"/>
          <w:numId w:val="7"/>
        </w:numPr>
        <w:tabs>
          <w:tab w:val="left" w:pos="0"/>
          <w:tab w:val="left" w:pos="284"/>
        </w:tabs>
        <w:spacing w:before="240"/>
        <w:ind w:left="0" w:firstLine="0"/>
        <w:jc w:val="center"/>
        <w:rPr>
          <w:sz w:val="24"/>
          <w:szCs w:val="24"/>
          <w:lang w:val="ru-RU"/>
        </w:rPr>
      </w:pPr>
      <w:r w:rsidRPr="001E7EEC">
        <w:rPr>
          <w:b/>
          <w:sz w:val="24"/>
          <w:szCs w:val="24"/>
          <w:lang w:val="ru-RU"/>
        </w:rPr>
        <w:t>ОТВЕТСТВЕННОСТЬ СТОРОН И ПОРЯДОК РАЗРЕШЕНИЯ СПОРОВ</w:t>
      </w:r>
    </w:p>
    <w:p w:rsidR="001E7EEC" w:rsidRPr="001E7EEC" w:rsidRDefault="001E7EEC" w:rsidP="001E7EEC">
      <w:pPr>
        <w:numPr>
          <w:ilvl w:val="1"/>
          <w:numId w:val="7"/>
        </w:numPr>
        <w:tabs>
          <w:tab w:val="left" w:pos="284"/>
          <w:tab w:val="left" w:pos="426"/>
        </w:tabs>
        <w:ind w:left="567" w:hanging="567"/>
        <w:jc w:val="both"/>
        <w:rPr>
          <w:sz w:val="24"/>
          <w:szCs w:val="24"/>
          <w:lang w:val="ru-RU"/>
        </w:rPr>
      </w:pPr>
      <w:r w:rsidRPr="001E7EEC">
        <w:rPr>
          <w:sz w:val="24"/>
          <w:szCs w:val="24"/>
          <w:lang w:val="ru-RU"/>
        </w:rPr>
        <w:t>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 РФ.</w:t>
      </w:r>
    </w:p>
    <w:p w:rsidR="001E7EEC" w:rsidRPr="001E7EEC" w:rsidRDefault="001E7EEC" w:rsidP="001E7EEC">
      <w:pPr>
        <w:numPr>
          <w:ilvl w:val="1"/>
          <w:numId w:val="7"/>
        </w:numPr>
        <w:tabs>
          <w:tab w:val="left" w:pos="284"/>
          <w:tab w:val="left" w:pos="426"/>
        </w:tabs>
        <w:ind w:left="567" w:hanging="567"/>
        <w:jc w:val="both"/>
        <w:rPr>
          <w:sz w:val="24"/>
          <w:szCs w:val="24"/>
          <w:lang w:val="ru-RU"/>
        </w:rPr>
      </w:pPr>
      <w:r w:rsidRPr="001E7EEC">
        <w:rPr>
          <w:sz w:val="24"/>
          <w:szCs w:val="24"/>
          <w:lang w:val="ru-RU"/>
        </w:rPr>
        <w:t>ДИСТРИБЬЮТОР не несет ответственности за обнаруженные ПАРТНЕРОМ ошибки в ПРОДУКТЕ, допущенные Разработчиком ПРОДУКТА, за некорректное поведение ПРОДУКТА, связанное с неудовлетворительной работой используемых ПАРТНЕРОМ аппаратных и программных средств, их настройкой или комплектацией</w:t>
      </w:r>
      <w:r w:rsidRPr="001E7EEC">
        <w:rPr>
          <w:b/>
          <w:sz w:val="24"/>
          <w:szCs w:val="24"/>
          <w:lang w:val="ru-RU"/>
        </w:rPr>
        <w:t>.</w:t>
      </w:r>
    </w:p>
    <w:p w:rsidR="001E7EEC" w:rsidRPr="001E7EEC" w:rsidRDefault="001E7EEC" w:rsidP="001E7EEC">
      <w:pPr>
        <w:numPr>
          <w:ilvl w:val="1"/>
          <w:numId w:val="7"/>
        </w:numPr>
        <w:tabs>
          <w:tab w:val="left" w:pos="284"/>
          <w:tab w:val="left" w:pos="426"/>
        </w:tabs>
        <w:ind w:left="567" w:hanging="567"/>
        <w:jc w:val="both"/>
        <w:rPr>
          <w:sz w:val="24"/>
          <w:szCs w:val="24"/>
          <w:lang w:val="ru-RU"/>
        </w:rPr>
      </w:pPr>
      <w:r w:rsidRPr="001E7EEC">
        <w:rPr>
          <w:sz w:val="24"/>
          <w:szCs w:val="24"/>
          <w:lang w:val="ru-RU"/>
        </w:rPr>
        <w:t>Стороны установили обязательный претензионный порядок разрешения споров. Претензия направляется в письменном виде. Сторона, получившая претензию, обязана направить ответ на нее не позднее 10 (Десяти) дней с момента ее получения. В случае неурегулирования спора в претензионном порядке, спор передается на рассмотрение в Арбитражный суд Свердловской области.</w:t>
      </w:r>
    </w:p>
    <w:p w:rsidR="001E7EEC" w:rsidRPr="001E7EEC" w:rsidRDefault="001E7EEC" w:rsidP="001E7EEC">
      <w:pPr>
        <w:numPr>
          <w:ilvl w:val="0"/>
          <w:numId w:val="7"/>
        </w:numPr>
        <w:tabs>
          <w:tab w:val="left" w:pos="0"/>
          <w:tab w:val="left" w:pos="284"/>
          <w:tab w:val="left" w:pos="426"/>
        </w:tabs>
        <w:spacing w:before="240"/>
        <w:ind w:left="0" w:firstLine="0"/>
        <w:jc w:val="center"/>
        <w:rPr>
          <w:b/>
          <w:sz w:val="24"/>
          <w:szCs w:val="24"/>
          <w:lang w:val="ru-RU"/>
        </w:rPr>
      </w:pPr>
      <w:r w:rsidRPr="001E7EEC">
        <w:rPr>
          <w:b/>
          <w:sz w:val="24"/>
          <w:szCs w:val="24"/>
          <w:lang w:val="ru-RU"/>
        </w:rPr>
        <w:lastRenderedPageBreak/>
        <w:t>ПРОЧИЕ УСЛОВИЯ</w:t>
      </w:r>
    </w:p>
    <w:p w:rsidR="001E7EEC" w:rsidRPr="001E7EEC" w:rsidRDefault="001E7EEC" w:rsidP="001E7EEC">
      <w:pPr>
        <w:numPr>
          <w:ilvl w:val="1"/>
          <w:numId w:val="7"/>
        </w:numPr>
        <w:tabs>
          <w:tab w:val="left" w:pos="284"/>
          <w:tab w:val="left" w:pos="426"/>
          <w:tab w:val="left" w:pos="567"/>
        </w:tabs>
        <w:ind w:left="567" w:hanging="567"/>
        <w:jc w:val="both"/>
        <w:rPr>
          <w:sz w:val="24"/>
          <w:szCs w:val="24"/>
          <w:lang w:val="ru-RU"/>
        </w:rPr>
      </w:pPr>
      <w:r w:rsidRPr="001E7EEC">
        <w:rPr>
          <w:sz w:val="24"/>
          <w:szCs w:val="24"/>
          <w:lang w:val="ru-RU"/>
        </w:rPr>
        <w:t>Договор вступает в силу с момента его подписания и действует до 31 декабря 201</w:t>
      </w:r>
      <w:r w:rsidR="00DB4274">
        <w:rPr>
          <w:sz w:val="24"/>
          <w:szCs w:val="24"/>
          <w:lang w:val="ru-RU"/>
        </w:rPr>
        <w:t>7</w:t>
      </w:r>
      <w:r w:rsidRPr="001E7EEC">
        <w:rPr>
          <w:sz w:val="24"/>
          <w:szCs w:val="24"/>
          <w:lang w:val="ru-RU"/>
        </w:rPr>
        <w:t xml:space="preserve"> года. В случае если ни одна из сторон не заявит о расторжении Договора в связи с прекращением его действия, действие Договора будет продлеваться на каждый следующий календарный год.</w:t>
      </w:r>
    </w:p>
    <w:p w:rsidR="001E7EEC" w:rsidRPr="001E7EEC" w:rsidRDefault="001E7EEC" w:rsidP="001E7EEC">
      <w:pPr>
        <w:numPr>
          <w:ilvl w:val="1"/>
          <w:numId w:val="7"/>
        </w:numPr>
        <w:tabs>
          <w:tab w:val="left" w:pos="426"/>
          <w:tab w:val="left" w:pos="567"/>
        </w:tabs>
        <w:ind w:left="567" w:hanging="567"/>
        <w:jc w:val="both"/>
        <w:rPr>
          <w:b/>
          <w:sz w:val="24"/>
          <w:szCs w:val="24"/>
          <w:lang w:val="ru-RU"/>
        </w:rPr>
      </w:pPr>
      <w:r w:rsidRPr="001E7EEC">
        <w:rPr>
          <w:sz w:val="24"/>
          <w:szCs w:val="24"/>
          <w:lang w:val="ru-RU"/>
        </w:rPr>
        <w:t xml:space="preserve">Договор может быть расторгнут в одностороннем внесудебном порядке по истечении 10 (Десяти) дней после подачи стороной письменного уведомления о своих намерениях. </w:t>
      </w:r>
      <w:r w:rsidR="006E675D">
        <w:rPr>
          <w:sz w:val="24"/>
          <w:szCs w:val="24"/>
          <w:lang w:val="ru-RU"/>
        </w:rPr>
        <w:t>ПАРТНЕР</w:t>
      </w:r>
      <w:r w:rsidR="006E675D" w:rsidRPr="001E7EEC">
        <w:rPr>
          <w:sz w:val="24"/>
          <w:szCs w:val="24"/>
          <w:lang w:val="ru-RU"/>
        </w:rPr>
        <w:t xml:space="preserve"> </w:t>
      </w:r>
      <w:r w:rsidRPr="001E7EEC">
        <w:rPr>
          <w:sz w:val="24"/>
          <w:szCs w:val="24"/>
          <w:lang w:val="ru-RU"/>
        </w:rPr>
        <w:t xml:space="preserve">имеет право на одностороннее расторжение договора только после полного погашения всех имеющихся задолженностей и иных платежей, возникших у </w:t>
      </w:r>
      <w:r w:rsidR="00A76B03">
        <w:rPr>
          <w:sz w:val="24"/>
          <w:szCs w:val="24"/>
          <w:lang w:val="ru-RU"/>
        </w:rPr>
        <w:t>ПАРТНЕРА</w:t>
      </w:r>
      <w:r w:rsidR="00A76B03" w:rsidRPr="001E7EEC">
        <w:rPr>
          <w:sz w:val="24"/>
          <w:szCs w:val="24"/>
          <w:lang w:val="ru-RU"/>
        </w:rPr>
        <w:t xml:space="preserve"> </w:t>
      </w:r>
      <w:r w:rsidRPr="001E7EEC">
        <w:rPr>
          <w:sz w:val="24"/>
          <w:szCs w:val="24"/>
          <w:lang w:val="ru-RU"/>
        </w:rPr>
        <w:t>в результате исполнения настоящего Договора.</w:t>
      </w:r>
    </w:p>
    <w:p w:rsidR="001E7EEC" w:rsidRPr="001E7EEC" w:rsidRDefault="001E7EEC" w:rsidP="001E7EEC">
      <w:pPr>
        <w:numPr>
          <w:ilvl w:val="1"/>
          <w:numId w:val="7"/>
        </w:numPr>
        <w:tabs>
          <w:tab w:val="left" w:pos="426"/>
          <w:tab w:val="left" w:pos="567"/>
        </w:tabs>
        <w:ind w:left="567" w:hanging="567"/>
        <w:jc w:val="both"/>
        <w:rPr>
          <w:color w:val="000000"/>
          <w:sz w:val="24"/>
          <w:szCs w:val="24"/>
          <w:lang w:val="ru-RU"/>
        </w:rPr>
      </w:pPr>
      <w:r w:rsidRPr="001E7EEC">
        <w:rPr>
          <w:sz w:val="24"/>
          <w:szCs w:val="24"/>
          <w:lang w:val="ru-RU"/>
        </w:rPr>
        <w:t xml:space="preserve">Стороны договорились о допустимости изменения / дополнения условий настоящего Договора, а также любой иной переписки по исполнению настоящего договора путем направления (обмена) сообщений по электронной почте при соблюдении условий п.6.4-6.6 Договора. </w:t>
      </w:r>
    </w:p>
    <w:p w:rsidR="001E7EEC" w:rsidRPr="001E7EEC" w:rsidRDefault="001E7EEC" w:rsidP="001E7EEC">
      <w:pPr>
        <w:numPr>
          <w:ilvl w:val="1"/>
          <w:numId w:val="7"/>
        </w:numPr>
        <w:tabs>
          <w:tab w:val="left" w:pos="426"/>
          <w:tab w:val="left" w:pos="567"/>
        </w:tabs>
        <w:ind w:left="567" w:hanging="567"/>
        <w:jc w:val="both"/>
        <w:rPr>
          <w:color w:val="000000"/>
          <w:sz w:val="24"/>
          <w:szCs w:val="24"/>
          <w:lang w:val="ru-RU"/>
        </w:rPr>
      </w:pPr>
      <w:r w:rsidRPr="001E7EEC">
        <w:rPr>
          <w:sz w:val="24"/>
          <w:szCs w:val="24"/>
          <w:lang w:val="ru-RU"/>
        </w:rPr>
        <w:t>Сообщения по электронной почте будут иметь юридическую силу при соблюдении следующего условия: сообщения должны направляться с адресов электронной почты, указанных в разделе 7 Договора или тех, которые специально будут указаны сторонами в переписке с указанных адресов как альтернативные для переписки</w:t>
      </w:r>
      <w:r w:rsidRPr="001E7EEC">
        <w:rPr>
          <w:color w:val="000000"/>
          <w:sz w:val="24"/>
          <w:szCs w:val="24"/>
          <w:lang w:val="ru-RU"/>
        </w:rPr>
        <w:t xml:space="preserve">. </w:t>
      </w:r>
    </w:p>
    <w:p w:rsidR="001E7EEC" w:rsidRPr="001E7EEC" w:rsidRDefault="001E7EEC" w:rsidP="001E7EEC">
      <w:pPr>
        <w:numPr>
          <w:ilvl w:val="1"/>
          <w:numId w:val="7"/>
        </w:numPr>
        <w:tabs>
          <w:tab w:val="left" w:pos="426"/>
          <w:tab w:val="left" w:pos="567"/>
        </w:tabs>
        <w:ind w:left="567" w:hanging="567"/>
        <w:jc w:val="both"/>
        <w:rPr>
          <w:color w:val="000000"/>
          <w:sz w:val="24"/>
          <w:szCs w:val="24"/>
          <w:lang w:val="ru-RU"/>
        </w:rPr>
      </w:pPr>
      <w:r w:rsidRPr="001E7EEC">
        <w:rPr>
          <w:sz w:val="24"/>
          <w:szCs w:val="24"/>
          <w:lang w:val="ru-RU"/>
        </w:rPr>
        <w:t>Сообщения по электронной почте будут иметь юридическую силу документов на бумажных носителях в отношении условий о стоимости и порядке расчетов между сторонами при соблюдении следующих условий</w:t>
      </w:r>
      <w:r w:rsidRPr="001E7EEC">
        <w:rPr>
          <w:color w:val="000000"/>
          <w:sz w:val="24"/>
          <w:szCs w:val="24"/>
          <w:lang w:val="ru-RU"/>
        </w:rPr>
        <w:t xml:space="preserve">: </w:t>
      </w:r>
    </w:p>
    <w:p w:rsidR="001E7EEC" w:rsidRPr="001E7EEC" w:rsidRDefault="001E7EEC" w:rsidP="001E7EEC">
      <w:pPr>
        <w:numPr>
          <w:ilvl w:val="2"/>
          <w:numId w:val="7"/>
        </w:numPr>
        <w:tabs>
          <w:tab w:val="left" w:pos="709"/>
        </w:tabs>
        <w:ind w:left="709" w:hanging="567"/>
        <w:jc w:val="both"/>
        <w:rPr>
          <w:sz w:val="24"/>
          <w:szCs w:val="24"/>
          <w:lang w:val="ru-RU"/>
        </w:rPr>
      </w:pPr>
      <w:r w:rsidRPr="001E7EEC">
        <w:rPr>
          <w:sz w:val="24"/>
          <w:szCs w:val="24"/>
          <w:lang w:val="ru-RU"/>
        </w:rPr>
        <w:t>получение от СТОРОНЫ сообщения с вложением файла с расширением .pdf, .jpg, .png с подписью лица, подписавшего договор от имени данной СТОРОНЫ и печатью организации.</w:t>
      </w:r>
    </w:p>
    <w:p w:rsidR="001E7EEC" w:rsidRPr="001E7EEC" w:rsidRDefault="001E7EEC" w:rsidP="001E7EEC">
      <w:pPr>
        <w:numPr>
          <w:ilvl w:val="2"/>
          <w:numId w:val="7"/>
        </w:numPr>
        <w:tabs>
          <w:tab w:val="left" w:pos="709"/>
        </w:tabs>
        <w:ind w:left="709" w:hanging="567"/>
        <w:jc w:val="both"/>
        <w:rPr>
          <w:color w:val="000000"/>
          <w:sz w:val="24"/>
          <w:szCs w:val="24"/>
          <w:lang w:val="ru-RU"/>
        </w:rPr>
      </w:pPr>
      <w:r w:rsidRPr="001E7EEC">
        <w:rPr>
          <w:sz w:val="24"/>
          <w:szCs w:val="24"/>
          <w:lang w:val="ru-RU"/>
        </w:rPr>
        <w:t>в отношении остальных условий договора достаточно простого сообщения в тексте электронного письма</w:t>
      </w:r>
      <w:r w:rsidRPr="001E7EEC">
        <w:rPr>
          <w:color w:val="000000"/>
          <w:sz w:val="24"/>
          <w:szCs w:val="24"/>
          <w:lang w:val="ru-RU"/>
        </w:rPr>
        <w:t>.</w:t>
      </w:r>
    </w:p>
    <w:p w:rsidR="001E7EEC" w:rsidRDefault="001E7EEC" w:rsidP="001E7EEC">
      <w:pPr>
        <w:pStyle w:val="2"/>
        <w:numPr>
          <w:ilvl w:val="1"/>
          <w:numId w:val="7"/>
        </w:numPr>
        <w:tabs>
          <w:tab w:val="left" w:pos="0"/>
          <w:tab w:val="left" w:pos="426"/>
        </w:tabs>
        <w:ind w:left="567" w:hanging="567"/>
        <w:jc w:val="both"/>
        <w:rPr>
          <w:b w:val="0"/>
          <w:color w:val="000000"/>
          <w:szCs w:val="24"/>
        </w:rPr>
      </w:pPr>
      <w:r w:rsidRPr="001E7EEC">
        <w:rPr>
          <w:b w:val="0"/>
          <w:szCs w:val="24"/>
        </w:rPr>
        <w:t>В случае утраты контроля (доступа) над адресом электронной почты Стороны подписывают дополнительное соглашение, в котором согласовывают новый адрес электронной почты</w:t>
      </w:r>
      <w:r w:rsidRPr="001E7EEC">
        <w:rPr>
          <w:b w:val="0"/>
          <w:color w:val="000000"/>
          <w:szCs w:val="24"/>
        </w:rPr>
        <w:t>.</w:t>
      </w:r>
    </w:p>
    <w:p w:rsidR="001A40D3" w:rsidRDefault="001A40D3" w:rsidP="001A40D3">
      <w:pPr>
        <w:pStyle w:val="2"/>
        <w:tabs>
          <w:tab w:val="left" w:pos="0"/>
          <w:tab w:val="left" w:pos="426"/>
        </w:tabs>
        <w:jc w:val="both"/>
        <w:rPr>
          <w:b w:val="0"/>
          <w:color w:val="000000"/>
          <w:szCs w:val="24"/>
        </w:rPr>
      </w:pPr>
    </w:p>
    <w:p w:rsidR="001A40D3" w:rsidRPr="001E7EEC" w:rsidRDefault="001A40D3" w:rsidP="001A40D3">
      <w:pPr>
        <w:pStyle w:val="2"/>
        <w:tabs>
          <w:tab w:val="left" w:pos="0"/>
          <w:tab w:val="left" w:pos="426"/>
        </w:tabs>
        <w:jc w:val="both"/>
        <w:rPr>
          <w:b w:val="0"/>
          <w:color w:val="000000"/>
          <w:szCs w:val="24"/>
        </w:rPr>
      </w:pPr>
    </w:p>
    <w:p w:rsidR="00A74662" w:rsidRPr="00A74662" w:rsidRDefault="00A74662" w:rsidP="00A74662">
      <w:pPr>
        <w:pStyle w:val="2"/>
        <w:tabs>
          <w:tab w:val="left" w:pos="0"/>
          <w:tab w:val="left" w:pos="426"/>
        </w:tabs>
        <w:ind w:left="0" w:firstLine="0"/>
        <w:jc w:val="both"/>
        <w:rPr>
          <w:b w:val="0"/>
          <w:color w:val="000000"/>
          <w:szCs w:val="24"/>
        </w:rPr>
      </w:pPr>
    </w:p>
    <w:p w:rsidR="00D23980" w:rsidRPr="00A74662" w:rsidRDefault="00D23980" w:rsidP="00DA4212">
      <w:pPr>
        <w:pStyle w:val="2"/>
        <w:numPr>
          <w:ilvl w:val="0"/>
          <w:numId w:val="7"/>
        </w:numPr>
        <w:tabs>
          <w:tab w:val="left" w:pos="0"/>
          <w:tab w:val="left" w:pos="284"/>
        </w:tabs>
        <w:ind w:left="0" w:firstLine="0"/>
        <w:jc w:val="center"/>
        <w:rPr>
          <w:color w:val="000000"/>
          <w:szCs w:val="24"/>
        </w:rPr>
      </w:pPr>
      <w:r w:rsidRPr="00A74662">
        <w:rPr>
          <w:szCs w:val="24"/>
        </w:rPr>
        <w:t>РЕКВИЗИТЫ СТОРОН</w:t>
      </w:r>
    </w:p>
    <w:tbl>
      <w:tblPr>
        <w:tblpPr w:leftFromText="180" w:rightFromText="180" w:vertAnchor="text" w:tblpX="-176" w:tblpY="1"/>
        <w:tblW w:w="10740" w:type="dxa"/>
        <w:tblLayout w:type="fixed"/>
        <w:tblLook w:val="04A0" w:firstRow="1" w:lastRow="0" w:firstColumn="1" w:lastColumn="0" w:noHBand="0" w:noVBand="1"/>
      </w:tblPr>
      <w:tblGrid>
        <w:gridCol w:w="5637"/>
        <w:gridCol w:w="5103"/>
      </w:tblGrid>
      <w:tr w:rsidR="00FB033F" w:rsidRPr="00A74662" w:rsidTr="001A40D3">
        <w:tc>
          <w:tcPr>
            <w:tcW w:w="5637" w:type="dxa"/>
            <w:shd w:val="clear" w:color="auto" w:fill="auto"/>
          </w:tcPr>
          <w:p w:rsidR="00FB033F" w:rsidRPr="00BB6699" w:rsidRDefault="00FB033F" w:rsidP="00BB6699">
            <w:pPr>
              <w:jc w:val="center"/>
              <w:rPr>
                <w:b/>
                <w:sz w:val="24"/>
                <w:szCs w:val="24"/>
                <w:lang w:val="ru-RU"/>
              </w:rPr>
            </w:pPr>
            <w:r w:rsidRPr="00BB6699">
              <w:rPr>
                <w:b/>
                <w:sz w:val="24"/>
                <w:szCs w:val="24"/>
                <w:lang w:val="ru-RU"/>
              </w:rPr>
              <w:t>ДИСТРИБЬЮТОР:</w:t>
            </w:r>
          </w:p>
        </w:tc>
        <w:tc>
          <w:tcPr>
            <w:tcW w:w="5103" w:type="dxa"/>
            <w:shd w:val="clear" w:color="auto" w:fill="auto"/>
          </w:tcPr>
          <w:p w:rsidR="00FB033F" w:rsidRPr="00BB6699" w:rsidRDefault="00FB033F" w:rsidP="00BB6699">
            <w:pPr>
              <w:jc w:val="center"/>
              <w:rPr>
                <w:b/>
                <w:sz w:val="24"/>
                <w:szCs w:val="24"/>
                <w:lang w:val="ru-RU"/>
              </w:rPr>
            </w:pPr>
            <w:r w:rsidRPr="00BB6699">
              <w:rPr>
                <w:b/>
                <w:sz w:val="24"/>
                <w:szCs w:val="24"/>
                <w:lang w:val="ru-RU"/>
              </w:rPr>
              <w:t>ПАРТНЕР:</w:t>
            </w:r>
          </w:p>
        </w:tc>
      </w:tr>
      <w:tr w:rsidR="00D23980" w:rsidRPr="00173A77" w:rsidTr="001A40D3">
        <w:trPr>
          <w:trHeight w:val="3537"/>
        </w:trPr>
        <w:tc>
          <w:tcPr>
            <w:tcW w:w="5637" w:type="dxa"/>
            <w:shd w:val="clear" w:color="auto" w:fill="auto"/>
          </w:tcPr>
          <w:p w:rsidR="00E60FDF" w:rsidRPr="00E60FDF" w:rsidRDefault="00E60FDF" w:rsidP="00E60FDF">
            <w:r>
              <w:rPr>
                <w:b/>
                <w:lang w:val="ru-RU"/>
              </w:rPr>
              <w:t xml:space="preserve"> </w:t>
            </w:r>
            <w:r w:rsidRPr="00E60FDF">
              <w:rPr>
                <w:b/>
              </w:rPr>
              <w:t>ИП Клевцова А.И</w:t>
            </w:r>
            <w:r w:rsidRPr="00E60FDF">
              <w:t>.</w:t>
            </w:r>
          </w:p>
          <w:p w:rsidR="00E60FDF" w:rsidRPr="00E60FDF" w:rsidRDefault="00E60FDF" w:rsidP="00E60FDF">
            <w:pPr>
              <w:pStyle w:val="af"/>
              <w:ind w:left="67"/>
              <w:rPr>
                <w:lang w:val="ru-RU"/>
              </w:rPr>
            </w:pPr>
            <w:r w:rsidRPr="00E60FDF">
              <w:rPr>
                <w:lang w:val="ru-RU"/>
              </w:rPr>
              <w:t xml:space="preserve">ИНН 666002673656  </w:t>
            </w:r>
          </w:p>
          <w:p w:rsidR="00E60FDF" w:rsidRPr="00E60FDF" w:rsidRDefault="00E60FDF" w:rsidP="00E60FDF">
            <w:pPr>
              <w:pStyle w:val="af"/>
              <w:ind w:left="67"/>
              <w:rPr>
                <w:lang w:val="ru-RU"/>
              </w:rPr>
            </w:pPr>
            <w:r w:rsidRPr="00E60FDF">
              <w:rPr>
                <w:lang w:val="ru-RU"/>
              </w:rPr>
              <w:t xml:space="preserve">Адрес: 620142, г. Екатеринбург, </w:t>
            </w:r>
          </w:p>
          <w:p w:rsidR="00E60FDF" w:rsidRPr="00E60FDF" w:rsidRDefault="00E60FDF" w:rsidP="00E60FDF">
            <w:pPr>
              <w:pStyle w:val="af"/>
              <w:ind w:left="67"/>
              <w:rPr>
                <w:lang w:val="ru-RU"/>
              </w:rPr>
            </w:pPr>
            <w:r w:rsidRPr="00E60FDF">
              <w:rPr>
                <w:lang w:val="ru-RU"/>
              </w:rPr>
              <w:t>ул Щорса 7, 2 этаж, офис 223-224</w:t>
            </w:r>
          </w:p>
          <w:p w:rsidR="00E60FDF" w:rsidRPr="00E60FDF" w:rsidRDefault="00E60FDF" w:rsidP="00E60FDF">
            <w:pPr>
              <w:pStyle w:val="af"/>
              <w:ind w:left="67"/>
              <w:rPr>
                <w:lang w:val="ru-RU"/>
              </w:rPr>
            </w:pPr>
            <w:r w:rsidRPr="00E60FDF">
              <w:rPr>
                <w:lang w:val="ru-RU"/>
              </w:rPr>
              <w:t xml:space="preserve">Тел./ Факс (343) 222-16-01 </w:t>
            </w:r>
          </w:p>
          <w:p w:rsidR="00E60FDF" w:rsidRPr="00E60FDF" w:rsidRDefault="00E60FDF" w:rsidP="00E60FDF">
            <w:pPr>
              <w:pStyle w:val="af"/>
              <w:ind w:left="67"/>
              <w:rPr>
                <w:lang w:val="ru-RU"/>
              </w:rPr>
            </w:pPr>
            <w:r w:rsidRPr="00E60FDF">
              <w:rPr>
                <w:lang w:val="ru-RU"/>
              </w:rPr>
              <w:t>Email: distr@asp-1c.ru</w:t>
            </w:r>
          </w:p>
          <w:p w:rsidR="00E60FDF" w:rsidRPr="00E60FDF" w:rsidRDefault="00E60FDF" w:rsidP="00E60FDF">
            <w:pPr>
              <w:pStyle w:val="af"/>
              <w:ind w:left="67"/>
              <w:rPr>
                <w:lang w:val="ru-RU"/>
              </w:rPr>
            </w:pPr>
            <w:r w:rsidRPr="00E60FDF">
              <w:rPr>
                <w:lang w:val="ru-RU"/>
              </w:rPr>
              <w:t>БИК 046577906</w:t>
            </w:r>
          </w:p>
          <w:p w:rsidR="00E60FDF" w:rsidRPr="00E60FDF" w:rsidRDefault="00E60FDF" w:rsidP="00E60FDF">
            <w:pPr>
              <w:pStyle w:val="af"/>
              <w:ind w:left="67"/>
              <w:rPr>
                <w:lang w:val="ru-RU"/>
              </w:rPr>
            </w:pPr>
            <w:r w:rsidRPr="00E60FDF">
              <w:rPr>
                <w:lang w:val="ru-RU"/>
              </w:rPr>
              <w:t>Р/счет 40802810504000004674</w:t>
            </w:r>
          </w:p>
          <w:p w:rsidR="00E60FDF" w:rsidRPr="00E60FDF" w:rsidRDefault="00E60FDF" w:rsidP="00E60FDF">
            <w:pPr>
              <w:pStyle w:val="af"/>
              <w:ind w:left="67"/>
              <w:rPr>
                <w:lang w:val="ru-RU"/>
              </w:rPr>
            </w:pPr>
            <w:r w:rsidRPr="00E60FDF">
              <w:rPr>
                <w:lang w:val="ru-RU"/>
              </w:rPr>
              <w:t>К/счет 30101810100000000906</w:t>
            </w:r>
          </w:p>
          <w:p w:rsidR="00E60FDF" w:rsidRPr="00E60FDF" w:rsidRDefault="00E60FDF" w:rsidP="00E60FDF">
            <w:pPr>
              <w:pStyle w:val="af"/>
              <w:ind w:left="67"/>
              <w:rPr>
                <w:lang w:val="ru-RU"/>
              </w:rPr>
            </w:pPr>
            <w:r w:rsidRPr="00E60FDF">
              <w:rPr>
                <w:lang w:val="ru-RU"/>
              </w:rPr>
              <w:t>Банк Уральский филиал АО "Райффайзенбанк"</w:t>
            </w:r>
          </w:p>
          <w:p w:rsidR="00D23980" w:rsidRPr="00BB6699" w:rsidRDefault="00E60FDF" w:rsidP="00E60FDF">
            <w:pPr>
              <w:pStyle w:val="af"/>
              <w:ind w:left="67"/>
              <w:rPr>
                <w:b/>
                <w:sz w:val="24"/>
                <w:szCs w:val="24"/>
                <w:lang w:val="ru-RU"/>
              </w:rPr>
            </w:pPr>
            <w:r w:rsidRPr="00E60FDF">
              <w:rPr>
                <w:lang w:val="ru-RU"/>
              </w:rPr>
              <w:t>г. Екатеринбург</w:t>
            </w:r>
          </w:p>
        </w:tc>
        <w:tc>
          <w:tcPr>
            <w:tcW w:w="5103" w:type="dxa"/>
            <w:shd w:val="clear" w:color="auto" w:fill="auto"/>
          </w:tcPr>
          <w:p w:rsidR="00D23980" w:rsidRPr="000C2B53" w:rsidRDefault="00D23980" w:rsidP="00173A77">
            <w:pPr>
              <w:pStyle w:val="af"/>
              <w:ind w:left="67"/>
              <w:rPr>
                <w:b/>
                <w:sz w:val="24"/>
                <w:szCs w:val="24"/>
                <w:lang w:val="ru-RU"/>
              </w:rPr>
            </w:pPr>
          </w:p>
        </w:tc>
      </w:tr>
      <w:tr w:rsidR="00FB033F" w:rsidRPr="00A74662" w:rsidTr="001A40D3">
        <w:tc>
          <w:tcPr>
            <w:tcW w:w="10740" w:type="dxa"/>
            <w:gridSpan w:val="2"/>
            <w:shd w:val="clear" w:color="auto" w:fill="auto"/>
          </w:tcPr>
          <w:p w:rsidR="00FB033F" w:rsidRPr="00BB6699" w:rsidRDefault="00FB033F" w:rsidP="00BB6699">
            <w:pPr>
              <w:jc w:val="center"/>
              <w:rPr>
                <w:sz w:val="24"/>
                <w:szCs w:val="24"/>
                <w:lang w:val="ru-RU"/>
              </w:rPr>
            </w:pPr>
            <w:r w:rsidRPr="00BB6699">
              <w:rPr>
                <w:b/>
                <w:sz w:val="24"/>
                <w:szCs w:val="24"/>
                <w:lang w:val="ru-RU"/>
              </w:rPr>
              <w:t>ПОДПИСИ СТОРОН:</w:t>
            </w:r>
          </w:p>
        </w:tc>
      </w:tr>
      <w:tr w:rsidR="00FB033F" w:rsidRPr="00A74662" w:rsidTr="001A40D3">
        <w:trPr>
          <w:trHeight w:val="558"/>
        </w:trPr>
        <w:tc>
          <w:tcPr>
            <w:tcW w:w="5637" w:type="dxa"/>
            <w:shd w:val="clear" w:color="auto" w:fill="auto"/>
            <w:vAlign w:val="bottom"/>
          </w:tcPr>
          <w:p w:rsidR="00FB033F" w:rsidRPr="001A40D3" w:rsidRDefault="008F2102" w:rsidP="001A40D3">
            <w:pPr>
              <w:rPr>
                <w:sz w:val="24"/>
                <w:szCs w:val="24"/>
                <w:lang w:val="ru-RU"/>
              </w:rPr>
            </w:pPr>
            <w:r>
              <w:rPr>
                <w:sz w:val="24"/>
                <w:szCs w:val="24"/>
                <w:lang w:val="ru-RU"/>
              </w:rPr>
              <w:t>Индивидуальный предприниматель</w:t>
            </w:r>
          </w:p>
        </w:tc>
        <w:tc>
          <w:tcPr>
            <w:tcW w:w="5103" w:type="dxa"/>
            <w:shd w:val="clear" w:color="auto" w:fill="auto"/>
            <w:vAlign w:val="bottom"/>
          </w:tcPr>
          <w:p w:rsidR="00FB033F" w:rsidRPr="00BB6699" w:rsidRDefault="00FB033F" w:rsidP="001A40D3">
            <w:pPr>
              <w:pStyle w:val="af5"/>
              <w:rPr>
                <w:bCs/>
                <w:szCs w:val="24"/>
              </w:rPr>
            </w:pPr>
            <w:r w:rsidRPr="00BB6699">
              <w:rPr>
                <w:bCs/>
                <w:szCs w:val="24"/>
              </w:rPr>
              <w:t>Директор</w:t>
            </w:r>
          </w:p>
        </w:tc>
      </w:tr>
      <w:tr w:rsidR="00CC75C0" w:rsidRPr="003D12A3" w:rsidTr="001A40D3">
        <w:tc>
          <w:tcPr>
            <w:tcW w:w="5637" w:type="dxa"/>
            <w:shd w:val="clear" w:color="auto" w:fill="auto"/>
          </w:tcPr>
          <w:p w:rsidR="00CC75C0" w:rsidRPr="00BB6699" w:rsidRDefault="00FB033F" w:rsidP="001A40D3">
            <w:pPr>
              <w:jc w:val="center"/>
              <w:rPr>
                <w:sz w:val="24"/>
                <w:szCs w:val="24"/>
                <w:lang w:val="ru-RU"/>
              </w:rPr>
            </w:pPr>
            <w:r w:rsidRPr="00BB6699">
              <w:rPr>
                <w:sz w:val="24"/>
                <w:szCs w:val="24"/>
                <w:lang w:val="ru-RU"/>
              </w:rPr>
              <w:t>________________________ (</w:t>
            </w:r>
            <w:r w:rsidR="008F2102">
              <w:rPr>
                <w:sz w:val="24"/>
                <w:szCs w:val="24"/>
                <w:lang w:val="ru-RU"/>
              </w:rPr>
              <w:t>Клевцова А.И</w:t>
            </w:r>
            <w:r w:rsidRPr="00BB6699">
              <w:rPr>
                <w:sz w:val="24"/>
                <w:szCs w:val="24"/>
                <w:lang w:val="ru-RU"/>
              </w:rPr>
              <w:t>.)</w:t>
            </w:r>
          </w:p>
          <w:p w:rsidR="00FB033F" w:rsidRPr="00BB6699" w:rsidRDefault="00FB033F" w:rsidP="00BB6699">
            <w:pPr>
              <w:rPr>
                <w:i/>
                <w:sz w:val="24"/>
                <w:szCs w:val="24"/>
                <w:lang w:val="ru-RU"/>
              </w:rPr>
            </w:pPr>
            <w:r w:rsidRPr="00BB6699">
              <w:rPr>
                <w:sz w:val="24"/>
                <w:szCs w:val="24"/>
                <w:lang w:val="ru-RU"/>
              </w:rPr>
              <w:t xml:space="preserve">            </w:t>
            </w:r>
            <w:r w:rsidR="009169E0" w:rsidRPr="00BB6699">
              <w:rPr>
                <w:i/>
                <w:sz w:val="24"/>
                <w:szCs w:val="24"/>
                <w:lang w:val="ru-RU"/>
              </w:rPr>
              <w:t>п</w:t>
            </w:r>
            <w:r w:rsidRPr="00BB6699">
              <w:rPr>
                <w:i/>
                <w:sz w:val="24"/>
                <w:szCs w:val="24"/>
                <w:lang w:val="ru-RU"/>
              </w:rPr>
              <w:t>одпись</w:t>
            </w:r>
            <w:r w:rsidR="009169E0" w:rsidRPr="00BB6699">
              <w:rPr>
                <w:i/>
                <w:sz w:val="24"/>
                <w:szCs w:val="24"/>
                <w:lang w:val="ru-RU"/>
              </w:rPr>
              <w:t xml:space="preserve">    </w:t>
            </w:r>
            <w:r w:rsidRPr="00BB6699">
              <w:rPr>
                <w:i/>
                <w:sz w:val="24"/>
                <w:szCs w:val="24"/>
                <w:lang w:val="ru-RU"/>
              </w:rPr>
              <w:t xml:space="preserve">                  </w:t>
            </w:r>
            <w:r w:rsidR="009169E0" w:rsidRPr="00BB6699">
              <w:rPr>
                <w:i/>
                <w:sz w:val="24"/>
                <w:szCs w:val="24"/>
                <w:lang w:val="ru-RU"/>
              </w:rPr>
              <w:t xml:space="preserve">      </w:t>
            </w:r>
            <w:r w:rsidRPr="00BB6699">
              <w:rPr>
                <w:i/>
                <w:sz w:val="24"/>
                <w:szCs w:val="24"/>
                <w:lang w:val="ru-RU"/>
              </w:rPr>
              <w:t xml:space="preserve">      ф.и.о.</w:t>
            </w:r>
          </w:p>
          <w:p w:rsidR="009169E0" w:rsidRPr="00BB6699" w:rsidRDefault="009169E0" w:rsidP="00BB6699">
            <w:pPr>
              <w:rPr>
                <w:b/>
                <w:sz w:val="24"/>
                <w:szCs w:val="24"/>
                <w:lang w:val="ru-RU"/>
              </w:rPr>
            </w:pPr>
            <w:r w:rsidRPr="00BB6699">
              <w:rPr>
                <w:i/>
                <w:sz w:val="24"/>
                <w:szCs w:val="24"/>
                <w:lang w:val="ru-RU"/>
              </w:rPr>
              <w:t xml:space="preserve">                                      м.п.</w:t>
            </w:r>
          </w:p>
        </w:tc>
        <w:tc>
          <w:tcPr>
            <w:tcW w:w="5103" w:type="dxa"/>
            <w:shd w:val="clear" w:color="auto" w:fill="auto"/>
          </w:tcPr>
          <w:p w:rsidR="00CC75C0" w:rsidRPr="00BB6699" w:rsidRDefault="00FB033F" w:rsidP="00BB6699">
            <w:pPr>
              <w:jc w:val="center"/>
              <w:rPr>
                <w:sz w:val="24"/>
                <w:szCs w:val="24"/>
                <w:lang w:val="ru-RU"/>
              </w:rPr>
            </w:pPr>
            <w:r w:rsidRPr="00BB6699">
              <w:rPr>
                <w:sz w:val="24"/>
                <w:szCs w:val="24"/>
                <w:lang w:val="ru-RU"/>
              </w:rPr>
              <w:t>_________________ (</w:t>
            </w:r>
            <w:r w:rsidR="002E131D" w:rsidRPr="002755BC">
              <w:rPr>
                <w:sz w:val="24"/>
                <w:szCs w:val="24"/>
              </w:rPr>
              <w:fldChar w:fldCharType="begin"/>
            </w:r>
            <w:r w:rsidR="002E131D" w:rsidRPr="003D12A3">
              <w:rPr>
                <w:sz w:val="24"/>
                <w:szCs w:val="24"/>
                <w:lang w:val="ru-RU"/>
              </w:rPr>
              <w:instrText>?</w:instrText>
            </w:r>
            <w:r w:rsidR="002E131D" w:rsidRPr="00C332F3">
              <w:rPr>
                <w:sz w:val="24"/>
                <w:szCs w:val="24"/>
                <w:lang w:val="ru-RU"/>
              </w:rPr>
              <w:instrText>(не ЗначениеЗаполнено(Контрагент.Руководитель), "______________________",ФамилияИнициалы(Контрагент.Руководитель</w:instrText>
            </w:r>
            <w:r w:rsidR="002E131D" w:rsidRPr="003D12A3">
              <w:rPr>
                <w:sz w:val="24"/>
                <w:szCs w:val="24"/>
                <w:lang w:val="ru-RU"/>
              </w:rPr>
              <w:instrText>))</w:instrText>
            </w:r>
            <w:r w:rsidR="002E131D" w:rsidRPr="002755BC">
              <w:rPr>
                <w:sz w:val="24"/>
                <w:szCs w:val="24"/>
              </w:rPr>
              <w:fldChar w:fldCharType="end"/>
            </w:r>
            <w:r w:rsidR="00173A77">
              <w:rPr>
                <w:sz w:val="24"/>
                <w:szCs w:val="24"/>
                <w:lang w:val="ru-RU"/>
              </w:rPr>
              <w:t xml:space="preserve">                                        </w:t>
            </w:r>
            <w:bookmarkStart w:id="0" w:name="_GoBack"/>
            <w:bookmarkEnd w:id="0"/>
            <w:r w:rsidRPr="00BB6699">
              <w:rPr>
                <w:sz w:val="24"/>
                <w:szCs w:val="24"/>
                <w:lang w:val="ru-RU"/>
              </w:rPr>
              <w:t>)</w:t>
            </w:r>
          </w:p>
          <w:p w:rsidR="009169E0" w:rsidRPr="00BB6699" w:rsidRDefault="00FB033F" w:rsidP="00BB6699">
            <w:pPr>
              <w:rPr>
                <w:i/>
                <w:sz w:val="24"/>
                <w:szCs w:val="24"/>
                <w:lang w:val="ru-RU"/>
              </w:rPr>
            </w:pPr>
            <w:r w:rsidRPr="00BB6699">
              <w:rPr>
                <w:sz w:val="24"/>
                <w:szCs w:val="24"/>
                <w:lang w:val="ru-RU"/>
              </w:rPr>
              <w:t xml:space="preserve">        </w:t>
            </w:r>
            <w:r w:rsidR="009169E0" w:rsidRPr="00BB6699">
              <w:rPr>
                <w:i/>
                <w:sz w:val="24"/>
                <w:szCs w:val="24"/>
                <w:lang w:val="ru-RU"/>
              </w:rPr>
              <w:t xml:space="preserve"> подпись                                  ф.и.о.</w:t>
            </w:r>
          </w:p>
          <w:p w:rsidR="009169E0" w:rsidRPr="00BB6699" w:rsidRDefault="009169E0" w:rsidP="00BB6699">
            <w:pPr>
              <w:rPr>
                <w:b/>
                <w:sz w:val="24"/>
                <w:szCs w:val="24"/>
                <w:lang w:val="ru-RU"/>
              </w:rPr>
            </w:pPr>
            <w:r w:rsidRPr="00BB6699">
              <w:rPr>
                <w:i/>
                <w:sz w:val="24"/>
                <w:szCs w:val="24"/>
                <w:lang w:val="ru-RU"/>
              </w:rPr>
              <w:t xml:space="preserve">                              м.п.</w:t>
            </w:r>
          </w:p>
        </w:tc>
      </w:tr>
    </w:tbl>
    <w:p w:rsidR="00D23980" w:rsidRPr="00A74662" w:rsidRDefault="00D23980" w:rsidP="00A74662">
      <w:pPr>
        <w:rPr>
          <w:b/>
          <w:sz w:val="24"/>
          <w:szCs w:val="24"/>
          <w:lang w:val="ru-RU"/>
        </w:rPr>
      </w:pPr>
    </w:p>
    <w:sectPr w:rsidR="00D23980" w:rsidRPr="00A74662" w:rsidSect="00A74662">
      <w:footerReference w:type="even" r:id="rId9"/>
      <w:footerReference w:type="default" r:id="rId10"/>
      <w:headerReference w:type="first" r:id="rId11"/>
      <w:footerReference w:type="first" r:id="rId12"/>
      <w:pgSz w:w="11907" w:h="16840" w:code="9"/>
      <w:pgMar w:top="426" w:right="709" w:bottom="284" w:left="709" w:header="429"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F01" w:rsidRDefault="00760F01" w:rsidP="00F97CCA">
      <w:r>
        <w:separator/>
      </w:r>
    </w:p>
  </w:endnote>
  <w:endnote w:type="continuationSeparator" w:id="0">
    <w:p w:rsidR="00760F01" w:rsidRDefault="00760F01" w:rsidP="00F9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F20" w:rsidRDefault="00674F20" w:rsidP="00674F20">
    <w:pPr>
      <w:pStyle w:val="a9"/>
      <w:jc w:val="center"/>
    </w:pPr>
  </w:p>
  <w:p w:rsidR="00674F20" w:rsidRPr="00494C8A" w:rsidRDefault="00674F20" w:rsidP="00674F20">
    <w:pPr>
      <w:pStyle w:val="a9"/>
      <w:jc w:val="center"/>
      <w:rPr>
        <w:lang w:val="ru-RU"/>
      </w:rPr>
    </w:pPr>
    <w:r>
      <w:rPr>
        <w:b/>
        <w:lang w:val="ru-RU"/>
      </w:rPr>
      <w:t>ДИСТРИБЬЮТОР</w:t>
    </w:r>
    <w:r w:rsidRPr="009E2E62">
      <w:rPr>
        <w:b/>
      </w:rPr>
      <w:t xml:space="preserve">:_________________________          </w:t>
    </w:r>
    <w:r>
      <w:rPr>
        <w:b/>
        <w:lang w:val="ru-RU"/>
      </w:rPr>
      <w:t>ПАРТНЕР</w:t>
    </w:r>
    <w:r w:rsidRPr="009E2E62">
      <w:rPr>
        <w:b/>
      </w:rPr>
      <w:t>:_______________________</w:t>
    </w:r>
  </w:p>
  <w:p w:rsidR="00674F20" w:rsidRDefault="00674F20" w:rsidP="00674F20">
    <w:pPr>
      <w:pStyle w:val="a9"/>
      <w:jc w:val="right"/>
    </w:pPr>
    <w:r w:rsidRPr="00674F20">
      <w:rPr>
        <w:b/>
      </w:rPr>
      <w:fldChar w:fldCharType="begin"/>
    </w:r>
    <w:r w:rsidRPr="00674F20">
      <w:rPr>
        <w:b/>
      </w:rPr>
      <w:instrText>PAGE   \* MERGEFORMAT</w:instrText>
    </w:r>
    <w:r w:rsidRPr="00674F20">
      <w:rPr>
        <w:b/>
      </w:rPr>
      <w:fldChar w:fldCharType="separate"/>
    </w:r>
    <w:r w:rsidR="00A74662" w:rsidRPr="00A74662">
      <w:rPr>
        <w:b/>
        <w:noProof/>
        <w:lang w:val="ru-RU"/>
      </w:rPr>
      <w:t>4</w:t>
    </w:r>
    <w:r w:rsidRPr="00674F20">
      <w:rPr>
        <w:b/>
      </w:rPr>
      <w:fldChar w:fldCharType="end"/>
    </w:r>
  </w:p>
  <w:p w:rsidR="00674F20" w:rsidRDefault="00674F2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F20" w:rsidRDefault="00674F20" w:rsidP="00674F20">
    <w:pPr>
      <w:pStyle w:val="a9"/>
      <w:jc w:val="center"/>
    </w:pPr>
  </w:p>
  <w:p w:rsidR="00A74662" w:rsidRPr="00494C8A" w:rsidRDefault="00A74662" w:rsidP="00A74662">
    <w:pPr>
      <w:pStyle w:val="a9"/>
      <w:jc w:val="center"/>
      <w:rPr>
        <w:lang w:val="ru-RU"/>
      </w:rPr>
    </w:pPr>
    <w:r>
      <w:rPr>
        <w:b/>
        <w:lang w:val="ru-RU"/>
      </w:rPr>
      <w:t>ДИСТРИБЬЮТОР</w:t>
    </w:r>
    <w:r w:rsidRPr="009E2E62">
      <w:rPr>
        <w:b/>
      </w:rPr>
      <w:t xml:space="preserve">:_________________________          </w:t>
    </w:r>
    <w:r>
      <w:rPr>
        <w:b/>
        <w:lang w:val="ru-RU"/>
      </w:rPr>
      <w:t>ПАРТНЕР</w:t>
    </w:r>
    <w:r w:rsidRPr="009E2E62">
      <w:rPr>
        <w:b/>
      </w:rPr>
      <w:t>:_______________________</w:t>
    </w:r>
  </w:p>
  <w:p w:rsidR="00F41A50" w:rsidRPr="00F41A50" w:rsidRDefault="00F41A50" w:rsidP="00674F20">
    <w:pPr>
      <w:pStyle w:val="a9"/>
      <w:jc w:val="right"/>
      <w:rPr>
        <w:b/>
      </w:rPr>
    </w:pPr>
    <w:r w:rsidRPr="00F41A50">
      <w:rPr>
        <w:b/>
      </w:rPr>
      <w:fldChar w:fldCharType="begin"/>
    </w:r>
    <w:r w:rsidRPr="00F41A50">
      <w:rPr>
        <w:b/>
      </w:rPr>
      <w:instrText>PAGE   \* MERGEFORMAT</w:instrText>
    </w:r>
    <w:r w:rsidRPr="00F41A50">
      <w:rPr>
        <w:b/>
      </w:rPr>
      <w:fldChar w:fldCharType="separate"/>
    </w:r>
    <w:r w:rsidR="00173A77" w:rsidRPr="00173A77">
      <w:rPr>
        <w:b/>
        <w:noProof/>
        <w:lang w:val="ru-RU"/>
      </w:rPr>
      <w:t>4</w:t>
    </w:r>
    <w:r w:rsidRPr="00F41A50">
      <w:rPr>
        <w:b/>
      </w:rPr>
      <w:fldChar w:fldCharType="end"/>
    </w:r>
  </w:p>
  <w:p w:rsidR="002F38BD" w:rsidRDefault="002F38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F20" w:rsidRDefault="00674F20" w:rsidP="00F41A50">
    <w:pPr>
      <w:pStyle w:val="a9"/>
      <w:jc w:val="center"/>
      <w:rPr>
        <w:b/>
        <w:lang w:val="ru-RU"/>
      </w:rPr>
    </w:pPr>
  </w:p>
  <w:p w:rsidR="00F41A50" w:rsidRPr="00494C8A" w:rsidRDefault="00F41A50" w:rsidP="00F41A50">
    <w:pPr>
      <w:pStyle w:val="a9"/>
      <w:jc w:val="center"/>
      <w:rPr>
        <w:lang w:val="ru-RU"/>
      </w:rPr>
    </w:pPr>
    <w:r>
      <w:rPr>
        <w:b/>
        <w:lang w:val="ru-RU"/>
      </w:rPr>
      <w:t>ДИСТРИБЬЮТОР</w:t>
    </w:r>
    <w:r w:rsidRPr="009E2E62">
      <w:rPr>
        <w:b/>
      </w:rPr>
      <w:t xml:space="preserve">:_________________________          </w:t>
    </w:r>
    <w:r>
      <w:rPr>
        <w:b/>
        <w:lang w:val="ru-RU"/>
      </w:rPr>
      <w:t>ПАРТНЕР</w:t>
    </w:r>
    <w:r w:rsidRPr="009E2E62">
      <w:rPr>
        <w:b/>
      </w:rPr>
      <w:t>:_______________________</w:t>
    </w:r>
  </w:p>
  <w:p w:rsidR="00F41A50" w:rsidRDefault="00F41A50">
    <w:pPr>
      <w:pStyle w:val="a9"/>
      <w:jc w:val="right"/>
    </w:pPr>
    <w:r>
      <w:fldChar w:fldCharType="begin"/>
    </w:r>
    <w:r>
      <w:instrText>PAGE   \* MERGEFORMAT</w:instrText>
    </w:r>
    <w:r>
      <w:fldChar w:fldCharType="separate"/>
    </w:r>
    <w:r w:rsidR="00173A77" w:rsidRPr="00173A77">
      <w:rPr>
        <w:noProof/>
        <w:lang w:val="ru-RU"/>
      </w:rPr>
      <w:t>1</w:t>
    </w:r>
    <w:r>
      <w:fldChar w:fldCharType="end"/>
    </w:r>
  </w:p>
  <w:p w:rsidR="00F41A50" w:rsidRDefault="00F41A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F01" w:rsidRDefault="00760F01" w:rsidP="00F97CCA">
      <w:r>
        <w:separator/>
      </w:r>
    </w:p>
  </w:footnote>
  <w:footnote w:type="continuationSeparator" w:id="0">
    <w:p w:rsidR="00760F01" w:rsidRDefault="00760F01" w:rsidP="00F97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0E" w:rsidRDefault="0043620E" w:rsidP="0043620E">
    <w:pPr>
      <w:pStyle w:val="ac"/>
      <w:tabs>
        <w:tab w:val="left" w:pos="9921"/>
        <w:tab w:val="left" w:pos="10630"/>
      </w:tabs>
      <w:spacing w:after="120"/>
      <w:ind w:left="-142"/>
      <w:rPr>
        <w:rFonts w:ascii="Times New Roman" w:eastAsia="Times New Roman" w:hAnsi="Times New Roman"/>
        <w:color w:val="auto"/>
      </w:rPr>
    </w:pPr>
  </w:p>
  <w:tbl>
    <w:tblPr>
      <w:tblW w:w="10041" w:type="dxa"/>
      <w:tblInd w:w="250" w:type="dxa"/>
      <w:tblLook w:val="04A0" w:firstRow="1" w:lastRow="0" w:firstColumn="1" w:lastColumn="0" w:noHBand="0" w:noVBand="1"/>
    </w:tblPr>
    <w:tblGrid>
      <w:gridCol w:w="5168"/>
      <w:gridCol w:w="4873"/>
    </w:tblGrid>
    <w:tr w:rsidR="00E60FDF" w:rsidTr="00C81840">
      <w:trPr>
        <w:trHeight w:val="738"/>
      </w:trPr>
      <w:tc>
        <w:tcPr>
          <w:tcW w:w="5168" w:type="dxa"/>
          <w:shd w:val="clear" w:color="auto" w:fill="auto"/>
          <w:vAlign w:val="center"/>
        </w:tcPr>
        <w:p w:rsidR="00E60FDF" w:rsidRPr="00C81840" w:rsidRDefault="00173A77" w:rsidP="00C81840">
          <w:pPr>
            <w:pStyle w:val="a7"/>
            <w:tabs>
              <w:tab w:val="left" w:pos="0"/>
            </w:tabs>
            <w:ind w:left="1701"/>
            <w:jc w:val="center"/>
            <w:rPr>
              <w:rFonts w:ascii="Arial" w:hAnsi="Arial" w:cs="Arial"/>
              <w:b/>
              <w:color w:val="5B9BD5"/>
              <w:position w:val="-6"/>
              <w:sz w:val="18"/>
              <w:szCs w:val="18"/>
            </w:rPr>
          </w:pPr>
          <w:r w:rsidRPr="00C81840">
            <w:rPr>
              <w:noProof/>
              <w:sz w:val="22"/>
              <w:szCs w:val="22"/>
              <w:lang w:val="ru-RU"/>
            </w:rPr>
            <w:drawing>
              <wp:anchor distT="0" distB="0" distL="114300" distR="114300" simplePos="0" relativeHeight="251657728" behindDoc="1" locked="0" layoutInCell="1" allowOverlap="1">
                <wp:simplePos x="0" y="0"/>
                <wp:positionH relativeFrom="column">
                  <wp:posOffset>-150495</wp:posOffset>
                </wp:positionH>
                <wp:positionV relativeFrom="paragraph">
                  <wp:posOffset>-171450</wp:posOffset>
                </wp:positionV>
                <wp:extent cx="6480175" cy="951865"/>
                <wp:effectExtent l="0" t="0" r="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951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FDF" w:rsidRPr="00C81840" w:rsidRDefault="00E60FDF" w:rsidP="00C81840">
          <w:pPr>
            <w:pStyle w:val="a7"/>
            <w:tabs>
              <w:tab w:val="left" w:pos="0"/>
            </w:tabs>
            <w:ind w:left="1418"/>
            <w:jc w:val="center"/>
            <w:rPr>
              <w:rFonts w:ascii="Arial" w:hAnsi="Arial" w:cs="Arial"/>
              <w:b/>
              <w:color w:val="5B9BD5"/>
              <w:position w:val="-6"/>
              <w:sz w:val="18"/>
              <w:szCs w:val="18"/>
            </w:rPr>
          </w:pPr>
          <w:r w:rsidRPr="00C81840">
            <w:rPr>
              <w:rFonts w:ascii="Arial" w:hAnsi="Arial" w:cs="Arial"/>
              <w:b/>
              <w:color w:val="5B9BD5"/>
              <w:position w:val="-6"/>
              <w:sz w:val="18"/>
              <w:szCs w:val="18"/>
            </w:rPr>
            <w:t xml:space="preserve">ИП КЛЕВЦОВА </w:t>
          </w:r>
        </w:p>
        <w:p w:rsidR="00E60FDF" w:rsidRPr="00C81840" w:rsidRDefault="00E60FDF" w:rsidP="00C81840">
          <w:pPr>
            <w:pStyle w:val="a7"/>
            <w:tabs>
              <w:tab w:val="left" w:pos="0"/>
            </w:tabs>
            <w:ind w:left="1418"/>
            <w:jc w:val="center"/>
            <w:rPr>
              <w:rFonts w:ascii="Arial" w:hAnsi="Arial" w:cs="Arial"/>
              <w:b/>
              <w:position w:val="-6"/>
              <w:sz w:val="18"/>
              <w:szCs w:val="18"/>
            </w:rPr>
          </w:pPr>
          <w:r w:rsidRPr="00C81840">
            <w:rPr>
              <w:rFonts w:ascii="Arial" w:hAnsi="Arial" w:cs="Arial"/>
              <w:b/>
              <w:color w:val="5B9BD5"/>
              <w:position w:val="-6"/>
              <w:sz w:val="18"/>
              <w:szCs w:val="18"/>
            </w:rPr>
            <w:t>АНАСТАСИЯ ИЛЬГИЗОВНА</w:t>
          </w:r>
        </w:p>
      </w:tc>
      <w:tc>
        <w:tcPr>
          <w:tcW w:w="4873" w:type="dxa"/>
          <w:shd w:val="clear" w:color="auto" w:fill="auto"/>
        </w:tcPr>
        <w:p w:rsidR="00E60FDF" w:rsidRPr="00C81840" w:rsidRDefault="00E60FDF" w:rsidP="00E60FDF">
          <w:pPr>
            <w:pStyle w:val="a7"/>
            <w:rPr>
              <w:rFonts w:ascii="Arial" w:hAnsi="Arial" w:cs="Arial"/>
              <w:sz w:val="12"/>
              <w:szCs w:val="12"/>
              <w:lang w:val="ru-RU"/>
            </w:rPr>
          </w:pPr>
          <w:r w:rsidRPr="00C81840">
            <w:rPr>
              <w:rFonts w:ascii="Arial" w:hAnsi="Arial" w:cs="Arial"/>
              <w:sz w:val="12"/>
              <w:szCs w:val="12"/>
              <w:lang w:val="ru-RU"/>
            </w:rPr>
            <w:t xml:space="preserve">Адрес: 620142 г. Екатеринбург, ул. Щорса, д. 7, оф. 223-224 </w:t>
          </w:r>
        </w:p>
        <w:p w:rsidR="00E60FDF" w:rsidRPr="00C81840" w:rsidRDefault="00E60FDF" w:rsidP="00E60FDF">
          <w:pPr>
            <w:pStyle w:val="a7"/>
            <w:rPr>
              <w:sz w:val="12"/>
              <w:szCs w:val="12"/>
            </w:rPr>
          </w:pPr>
          <w:r w:rsidRPr="00C81840">
            <w:rPr>
              <w:rFonts w:ascii="Arial" w:hAnsi="Arial" w:cs="Arial"/>
              <w:sz w:val="12"/>
              <w:szCs w:val="12"/>
            </w:rPr>
            <w:t xml:space="preserve">Тел.: (343) 222-16-01 E-mail: </w:t>
          </w:r>
          <w:hyperlink r:id="rId2" w:history="1">
            <w:r w:rsidRPr="00C81840">
              <w:rPr>
                <w:rStyle w:val="a4"/>
                <w:sz w:val="12"/>
                <w:szCs w:val="12"/>
              </w:rPr>
              <w:t>distr@asp-1c.ru</w:t>
            </w:r>
          </w:hyperlink>
        </w:p>
        <w:p w:rsidR="00E60FDF" w:rsidRPr="00C81840" w:rsidRDefault="00E60FDF" w:rsidP="00E60FDF">
          <w:pPr>
            <w:pStyle w:val="a7"/>
            <w:rPr>
              <w:rFonts w:ascii="Arial" w:hAnsi="Arial" w:cs="Arial"/>
              <w:sz w:val="12"/>
              <w:szCs w:val="12"/>
              <w:lang w:val="ru-RU"/>
            </w:rPr>
          </w:pPr>
          <w:r w:rsidRPr="00C81840">
            <w:rPr>
              <w:rFonts w:ascii="Arial" w:hAnsi="Arial" w:cs="Arial"/>
              <w:sz w:val="12"/>
              <w:szCs w:val="12"/>
              <w:lang w:val="ru-RU"/>
            </w:rPr>
            <w:t>ИНН 666002673656  ОГРНИП 306967105300020</w:t>
          </w:r>
        </w:p>
        <w:p w:rsidR="00E60FDF" w:rsidRPr="00C81840" w:rsidRDefault="00E60FDF" w:rsidP="00C81840">
          <w:pPr>
            <w:pStyle w:val="a7"/>
            <w:ind w:right="-108"/>
            <w:rPr>
              <w:rFonts w:ascii="Arial" w:hAnsi="Arial" w:cs="Arial"/>
              <w:sz w:val="12"/>
              <w:szCs w:val="12"/>
              <w:lang w:val="ru-RU"/>
            </w:rPr>
          </w:pPr>
          <w:r w:rsidRPr="00C81840">
            <w:rPr>
              <w:rFonts w:ascii="Arial" w:hAnsi="Arial" w:cs="Arial"/>
              <w:sz w:val="12"/>
              <w:szCs w:val="12"/>
              <w:lang w:val="ru-RU"/>
            </w:rPr>
            <w:t>р/с 40802810504000004674</w:t>
          </w:r>
          <w:r w:rsidRPr="00C81840">
            <w:rPr>
              <w:sz w:val="22"/>
              <w:szCs w:val="22"/>
              <w:lang w:val="ru-RU"/>
            </w:rPr>
            <w:t xml:space="preserve"> </w:t>
          </w:r>
          <w:r w:rsidRPr="00C81840">
            <w:rPr>
              <w:rFonts w:ascii="Arial" w:hAnsi="Arial" w:cs="Arial"/>
              <w:sz w:val="12"/>
              <w:szCs w:val="12"/>
              <w:lang w:val="ru-RU"/>
            </w:rPr>
            <w:t>Уральский филиал АО "Райффайзенбанк"</w:t>
          </w:r>
        </w:p>
        <w:p w:rsidR="00E60FDF" w:rsidRPr="00C81840" w:rsidRDefault="00E60FDF" w:rsidP="00E60FDF">
          <w:pPr>
            <w:pStyle w:val="a7"/>
            <w:rPr>
              <w:rFonts w:ascii="Arial" w:hAnsi="Arial" w:cs="Arial"/>
              <w:sz w:val="12"/>
              <w:szCs w:val="12"/>
            </w:rPr>
          </w:pPr>
          <w:r w:rsidRPr="00C81840">
            <w:rPr>
              <w:rFonts w:ascii="Arial" w:hAnsi="Arial" w:cs="Arial"/>
              <w:sz w:val="12"/>
              <w:szCs w:val="12"/>
            </w:rPr>
            <w:t>к/с 30101810100000000906</w:t>
          </w:r>
          <w:r w:rsidRPr="00C81840">
            <w:rPr>
              <w:sz w:val="22"/>
              <w:szCs w:val="22"/>
            </w:rPr>
            <w:t xml:space="preserve"> </w:t>
          </w:r>
          <w:r w:rsidRPr="00C81840">
            <w:rPr>
              <w:rFonts w:ascii="Arial" w:hAnsi="Arial" w:cs="Arial"/>
              <w:sz w:val="12"/>
              <w:szCs w:val="12"/>
            </w:rPr>
            <w:t>БИК 046577906</w:t>
          </w:r>
        </w:p>
        <w:p w:rsidR="00E60FDF" w:rsidRPr="00C81840" w:rsidRDefault="00E60FDF" w:rsidP="00E60FDF">
          <w:pPr>
            <w:pStyle w:val="a7"/>
            <w:rPr>
              <w:rFonts w:ascii="Arial" w:hAnsi="Arial" w:cs="Arial"/>
              <w:sz w:val="12"/>
              <w:szCs w:val="12"/>
            </w:rPr>
          </w:pPr>
        </w:p>
      </w:tc>
    </w:tr>
  </w:tbl>
  <w:p w:rsidR="00E60FDF" w:rsidRPr="00DD42D5" w:rsidRDefault="00E60FDF" w:rsidP="0043620E">
    <w:pPr>
      <w:pStyle w:val="ac"/>
      <w:tabs>
        <w:tab w:val="left" w:pos="9921"/>
        <w:tab w:val="left" w:pos="10630"/>
      </w:tabs>
      <w:spacing w:after="120"/>
      <w:ind w:left="-142"/>
      <w:rPr>
        <w:rFonts w:ascii="Times New Roman" w:eastAsia="Times New Roman" w:hAnsi="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9A47DF4"/>
    <w:lvl w:ilvl="0">
      <w:start w:val="1"/>
      <w:numFmt w:val="decimal"/>
      <w:lvlText w:val="%1."/>
      <w:lvlJc w:val="left"/>
      <w:pPr>
        <w:tabs>
          <w:tab w:val="num" w:pos="360"/>
        </w:tabs>
        <w:ind w:left="360" w:hanging="360"/>
      </w:pPr>
    </w:lvl>
  </w:abstractNum>
  <w:abstractNum w:abstractNumId="1">
    <w:nsid w:val="027B5B3A"/>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4AEC7DE7"/>
    <w:multiLevelType w:val="multilevel"/>
    <w:tmpl w:val="5D060D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70"/>
        </w:tabs>
        <w:ind w:left="870" w:hanging="510"/>
      </w:pPr>
      <w:rPr>
        <w:rFonts w:cs="Times New Roman" w:hint="default"/>
      </w:rPr>
    </w:lvl>
    <w:lvl w:ilvl="2">
      <w:start w:val="1"/>
      <w:numFmt w:val="decimal"/>
      <w:isLgl/>
      <w:lvlText w:val="%1.%2.%3."/>
      <w:lvlJc w:val="left"/>
      <w:pPr>
        <w:tabs>
          <w:tab w:val="num" w:pos="1080"/>
        </w:tabs>
        <w:ind w:left="1080" w:hanging="720"/>
      </w:pPr>
      <w:rPr>
        <w:rFonts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51F27CD2"/>
    <w:multiLevelType w:val="multilevel"/>
    <w:tmpl w:val="8C38C0DC"/>
    <w:lvl w:ilvl="0">
      <w:start w:val="1"/>
      <w:numFmt w:val="bullet"/>
      <w:lvlText w:val="-"/>
      <w:lvlJc w:val="left"/>
      <w:pPr>
        <w:tabs>
          <w:tab w:val="num" w:pos="-1060"/>
        </w:tabs>
        <w:ind w:left="-1060" w:hanging="360"/>
      </w:pPr>
      <w:rPr>
        <w:rFonts w:ascii="Times New Roman" w:hAnsi="Times New Roman" w:cs="Times New Roman" w:hint="default"/>
      </w:rPr>
    </w:lvl>
    <w:lvl w:ilvl="1">
      <w:start w:val="1"/>
      <w:numFmt w:val="decimal"/>
      <w:lvlText w:val="%1.%2."/>
      <w:lvlJc w:val="left"/>
      <w:pPr>
        <w:tabs>
          <w:tab w:val="num" w:pos="-628"/>
        </w:tabs>
        <w:ind w:left="-628" w:hanging="432"/>
      </w:pPr>
    </w:lvl>
    <w:lvl w:ilvl="2">
      <w:start w:val="1"/>
      <w:numFmt w:val="bullet"/>
      <w:lvlText w:val=""/>
      <w:lvlJc w:val="left"/>
      <w:pPr>
        <w:tabs>
          <w:tab w:val="num" w:pos="-340"/>
        </w:tabs>
        <w:ind w:left="-340" w:hanging="360"/>
      </w:pPr>
      <w:rPr>
        <w:rFonts w:ascii="Wingdings" w:hAnsi="Wingdings" w:hint="default"/>
      </w:rPr>
    </w:lvl>
    <w:lvl w:ilvl="3">
      <w:start w:val="1"/>
      <w:numFmt w:val="decimal"/>
      <w:lvlText w:val="%1.%2.%3.%4."/>
      <w:lvlJc w:val="left"/>
      <w:pPr>
        <w:tabs>
          <w:tab w:val="num" w:pos="308"/>
        </w:tabs>
        <w:ind w:left="308" w:hanging="648"/>
      </w:pPr>
    </w:lvl>
    <w:lvl w:ilvl="4">
      <w:start w:val="1"/>
      <w:numFmt w:val="decimal"/>
      <w:lvlText w:val="%1.%2.%3.%4.%5."/>
      <w:lvlJc w:val="left"/>
      <w:pPr>
        <w:tabs>
          <w:tab w:val="num" w:pos="812"/>
        </w:tabs>
        <w:ind w:left="812" w:hanging="792"/>
      </w:pPr>
    </w:lvl>
    <w:lvl w:ilvl="5">
      <w:start w:val="1"/>
      <w:numFmt w:val="decimal"/>
      <w:lvlText w:val="%1.%2.%3.%4.%5.%6."/>
      <w:lvlJc w:val="left"/>
      <w:pPr>
        <w:tabs>
          <w:tab w:val="num" w:pos="1316"/>
        </w:tabs>
        <w:ind w:left="1316" w:hanging="936"/>
      </w:pPr>
    </w:lvl>
    <w:lvl w:ilvl="6">
      <w:start w:val="1"/>
      <w:numFmt w:val="decimal"/>
      <w:lvlText w:val="%1.%2.%3.%4.%5.%6.%7."/>
      <w:lvlJc w:val="left"/>
      <w:pPr>
        <w:tabs>
          <w:tab w:val="num" w:pos="1820"/>
        </w:tabs>
        <w:ind w:left="1820" w:hanging="1080"/>
      </w:pPr>
    </w:lvl>
    <w:lvl w:ilvl="7">
      <w:start w:val="1"/>
      <w:numFmt w:val="decimal"/>
      <w:lvlText w:val="%1.%2.%3.%4.%5.%6.%7.%8."/>
      <w:lvlJc w:val="left"/>
      <w:pPr>
        <w:tabs>
          <w:tab w:val="num" w:pos="2324"/>
        </w:tabs>
        <w:ind w:left="2324" w:hanging="1224"/>
      </w:pPr>
    </w:lvl>
    <w:lvl w:ilvl="8">
      <w:start w:val="1"/>
      <w:numFmt w:val="decimal"/>
      <w:lvlText w:val="%1.%2.%3.%4.%5.%6.%7.%8.%9."/>
      <w:lvlJc w:val="left"/>
      <w:pPr>
        <w:tabs>
          <w:tab w:val="num" w:pos="2900"/>
        </w:tabs>
        <w:ind w:left="2900" w:hanging="1440"/>
      </w:pPr>
    </w:lvl>
  </w:abstractNum>
  <w:abstractNum w:abstractNumId="4">
    <w:nsid w:val="52FE1C76"/>
    <w:multiLevelType w:val="multilevel"/>
    <w:tmpl w:val="0419001F"/>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0B52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E036E74"/>
    <w:multiLevelType w:val="multilevel"/>
    <w:tmpl w:val="BB623CE6"/>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5F225DE6"/>
    <w:multiLevelType w:val="multilevel"/>
    <w:tmpl w:val="3DCC1F9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5373A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F971F14"/>
    <w:multiLevelType w:val="singleLevel"/>
    <w:tmpl w:val="05FA9C06"/>
    <w:lvl w:ilvl="0">
      <w:start w:val="1"/>
      <w:numFmt w:val="decimal"/>
      <w:lvlText w:val="2.%1. "/>
      <w:legacy w:legacy="1" w:legacySpace="0" w:legacyIndent="283"/>
      <w:lvlJc w:val="left"/>
      <w:pPr>
        <w:ind w:left="283" w:hanging="283"/>
      </w:pPr>
      <w:rPr>
        <w:b w:val="0"/>
        <w:i w:val="0"/>
        <w:sz w:val="24"/>
      </w:rPr>
    </w:lvl>
  </w:abstractNum>
  <w:num w:numId="1">
    <w:abstractNumId w:val="6"/>
  </w:num>
  <w:num w:numId="2">
    <w:abstractNumId w:val="1"/>
  </w:num>
  <w:num w:numId="3">
    <w:abstractNumId w:val="3"/>
  </w:num>
  <w:num w:numId="4">
    <w:abstractNumId w:val="7"/>
  </w:num>
  <w:num w:numId="5">
    <w:abstractNumId w:val="0"/>
  </w:num>
  <w:num w:numId="6">
    <w:abstractNumId w:val="9"/>
  </w:num>
  <w:num w:numId="7">
    <w:abstractNumId w:val="4"/>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77"/>
    <w:rsid w:val="00007791"/>
    <w:rsid w:val="00023732"/>
    <w:rsid w:val="000412D0"/>
    <w:rsid w:val="000530D8"/>
    <w:rsid w:val="0008014D"/>
    <w:rsid w:val="000C2B53"/>
    <w:rsid w:val="000F6F9A"/>
    <w:rsid w:val="001168F0"/>
    <w:rsid w:val="001534EF"/>
    <w:rsid w:val="00167F00"/>
    <w:rsid w:val="00173A77"/>
    <w:rsid w:val="001A40D3"/>
    <w:rsid w:val="001C23AC"/>
    <w:rsid w:val="001E03D2"/>
    <w:rsid w:val="001E73D6"/>
    <w:rsid w:val="001E7EEC"/>
    <w:rsid w:val="00202558"/>
    <w:rsid w:val="00206774"/>
    <w:rsid w:val="002A0BC1"/>
    <w:rsid w:val="002E131D"/>
    <w:rsid w:val="002E47B1"/>
    <w:rsid w:val="002F0ECA"/>
    <w:rsid w:val="002F38BD"/>
    <w:rsid w:val="00343823"/>
    <w:rsid w:val="003608B7"/>
    <w:rsid w:val="003D12A3"/>
    <w:rsid w:val="003E22BE"/>
    <w:rsid w:val="0043620E"/>
    <w:rsid w:val="00437E8F"/>
    <w:rsid w:val="00496523"/>
    <w:rsid w:val="004A5151"/>
    <w:rsid w:val="00526520"/>
    <w:rsid w:val="005528E9"/>
    <w:rsid w:val="00563431"/>
    <w:rsid w:val="005715D7"/>
    <w:rsid w:val="005A22D0"/>
    <w:rsid w:val="005B3B0D"/>
    <w:rsid w:val="00662969"/>
    <w:rsid w:val="00674F20"/>
    <w:rsid w:val="006B6CBF"/>
    <w:rsid w:val="006E675D"/>
    <w:rsid w:val="00702478"/>
    <w:rsid w:val="00710E87"/>
    <w:rsid w:val="00714E1C"/>
    <w:rsid w:val="0073290A"/>
    <w:rsid w:val="00760F01"/>
    <w:rsid w:val="00776809"/>
    <w:rsid w:val="007F4182"/>
    <w:rsid w:val="00837154"/>
    <w:rsid w:val="00851816"/>
    <w:rsid w:val="008C4A5C"/>
    <w:rsid w:val="008C7CA4"/>
    <w:rsid w:val="008F2102"/>
    <w:rsid w:val="00901A4F"/>
    <w:rsid w:val="009169E0"/>
    <w:rsid w:val="00943028"/>
    <w:rsid w:val="00955E2D"/>
    <w:rsid w:val="00956E1C"/>
    <w:rsid w:val="00987B98"/>
    <w:rsid w:val="00996A07"/>
    <w:rsid w:val="009A42AD"/>
    <w:rsid w:val="009F5A05"/>
    <w:rsid w:val="00A069AF"/>
    <w:rsid w:val="00A16BDD"/>
    <w:rsid w:val="00A23E13"/>
    <w:rsid w:val="00A5544D"/>
    <w:rsid w:val="00A557DF"/>
    <w:rsid w:val="00A74662"/>
    <w:rsid w:val="00A76B03"/>
    <w:rsid w:val="00A8105B"/>
    <w:rsid w:val="00A83C27"/>
    <w:rsid w:val="00AB3E75"/>
    <w:rsid w:val="00AD040E"/>
    <w:rsid w:val="00AD30EE"/>
    <w:rsid w:val="00AE1287"/>
    <w:rsid w:val="00B24418"/>
    <w:rsid w:val="00B46D8B"/>
    <w:rsid w:val="00B508A8"/>
    <w:rsid w:val="00B71BF0"/>
    <w:rsid w:val="00B8625D"/>
    <w:rsid w:val="00B91EFC"/>
    <w:rsid w:val="00BA2E35"/>
    <w:rsid w:val="00BB6699"/>
    <w:rsid w:val="00C332F3"/>
    <w:rsid w:val="00C62DB0"/>
    <w:rsid w:val="00C65137"/>
    <w:rsid w:val="00C81840"/>
    <w:rsid w:val="00CA1E4F"/>
    <w:rsid w:val="00CB33E5"/>
    <w:rsid w:val="00CC20AF"/>
    <w:rsid w:val="00CC75C0"/>
    <w:rsid w:val="00CD0BA8"/>
    <w:rsid w:val="00CE26EF"/>
    <w:rsid w:val="00D15C4F"/>
    <w:rsid w:val="00D23980"/>
    <w:rsid w:val="00D90374"/>
    <w:rsid w:val="00D951DC"/>
    <w:rsid w:val="00D979D3"/>
    <w:rsid w:val="00DA4212"/>
    <w:rsid w:val="00DA661F"/>
    <w:rsid w:val="00DB4274"/>
    <w:rsid w:val="00DD2E95"/>
    <w:rsid w:val="00E60FDF"/>
    <w:rsid w:val="00E74625"/>
    <w:rsid w:val="00E7568E"/>
    <w:rsid w:val="00E806EB"/>
    <w:rsid w:val="00E9023F"/>
    <w:rsid w:val="00E9767F"/>
    <w:rsid w:val="00EA1B14"/>
    <w:rsid w:val="00EB10F6"/>
    <w:rsid w:val="00ED0D1D"/>
    <w:rsid w:val="00EE06F1"/>
    <w:rsid w:val="00EF3DB2"/>
    <w:rsid w:val="00F10BA6"/>
    <w:rsid w:val="00F23592"/>
    <w:rsid w:val="00F41A50"/>
    <w:rsid w:val="00F529FC"/>
    <w:rsid w:val="00F52B82"/>
    <w:rsid w:val="00F56828"/>
    <w:rsid w:val="00F91853"/>
    <w:rsid w:val="00F97CCA"/>
    <w:rsid w:val="00FA1707"/>
    <w:rsid w:val="00FB033F"/>
    <w:rsid w:val="00FC0111"/>
    <w:rsid w:val="00FD5A16"/>
    <w:rsid w:val="00FF1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628D3E-889F-4080-96D8-D2AA697D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7CCA"/>
    <w:rPr>
      <w:rFonts w:ascii="Times New Roman" w:eastAsia="Times New Roman" w:hAnsi="Times New Roman"/>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97CCA"/>
    <w:rPr>
      <w:color w:val="0000FF"/>
      <w:u w:val="single"/>
    </w:rPr>
  </w:style>
  <w:style w:type="paragraph" w:styleId="a5">
    <w:name w:val="Body Text"/>
    <w:aliases w:val=" Знак"/>
    <w:basedOn w:val="a0"/>
    <w:link w:val="a6"/>
    <w:rsid w:val="00F97CCA"/>
    <w:pPr>
      <w:jc w:val="center"/>
    </w:pPr>
    <w:rPr>
      <w:sz w:val="24"/>
      <w:lang w:val="ru-RU"/>
    </w:rPr>
  </w:style>
  <w:style w:type="character" w:customStyle="1" w:styleId="a6">
    <w:name w:val="Основной текст Знак"/>
    <w:aliases w:val=" Знак Знак"/>
    <w:link w:val="a5"/>
    <w:rsid w:val="00F97CCA"/>
    <w:rPr>
      <w:rFonts w:ascii="Times New Roman" w:eastAsia="Times New Roman" w:hAnsi="Times New Roman" w:cs="Times New Roman"/>
      <w:sz w:val="24"/>
      <w:szCs w:val="20"/>
      <w:lang w:eastAsia="ru-RU"/>
    </w:rPr>
  </w:style>
  <w:style w:type="paragraph" w:styleId="a">
    <w:name w:val="List Number"/>
    <w:basedOn w:val="a0"/>
    <w:rsid w:val="00F97CCA"/>
    <w:pPr>
      <w:numPr>
        <w:numId w:val="1"/>
      </w:numPr>
    </w:pPr>
  </w:style>
  <w:style w:type="paragraph" w:styleId="a7">
    <w:name w:val="header"/>
    <w:basedOn w:val="a0"/>
    <w:link w:val="a8"/>
    <w:uiPriority w:val="99"/>
    <w:rsid w:val="00F97CCA"/>
    <w:pPr>
      <w:tabs>
        <w:tab w:val="center" w:pos="4677"/>
        <w:tab w:val="right" w:pos="9355"/>
      </w:tabs>
    </w:pPr>
  </w:style>
  <w:style w:type="character" w:customStyle="1" w:styleId="a8">
    <w:name w:val="Верхний колонтитул Знак"/>
    <w:link w:val="a7"/>
    <w:uiPriority w:val="99"/>
    <w:rsid w:val="00F97CCA"/>
    <w:rPr>
      <w:rFonts w:ascii="Times New Roman" w:eastAsia="Times New Roman" w:hAnsi="Times New Roman" w:cs="Times New Roman"/>
      <w:sz w:val="20"/>
      <w:szCs w:val="20"/>
      <w:lang w:val="en-US" w:eastAsia="ru-RU"/>
    </w:rPr>
  </w:style>
  <w:style w:type="paragraph" w:styleId="a9">
    <w:name w:val="footer"/>
    <w:basedOn w:val="a0"/>
    <w:link w:val="aa"/>
    <w:uiPriority w:val="99"/>
    <w:rsid w:val="00F97CCA"/>
    <w:pPr>
      <w:tabs>
        <w:tab w:val="center" w:pos="4677"/>
        <w:tab w:val="right" w:pos="9355"/>
      </w:tabs>
    </w:pPr>
  </w:style>
  <w:style w:type="character" w:customStyle="1" w:styleId="aa">
    <w:name w:val="Нижний колонтитул Знак"/>
    <w:link w:val="a9"/>
    <w:uiPriority w:val="99"/>
    <w:rsid w:val="00F97CCA"/>
    <w:rPr>
      <w:rFonts w:ascii="Times New Roman" w:eastAsia="Times New Roman" w:hAnsi="Times New Roman" w:cs="Times New Roman"/>
      <w:sz w:val="20"/>
      <w:szCs w:val="20"/>
      <w:lang w:val="en-US" w:eastAsia="ru-RU"/>
    </w:rPr>
  </w:style>
  <w:style w:type="character" w:styleId="ab">
    <w:name w:val="page number"/>
    <w:basedOn w:val="a1"/>
    <w:rsid w:val="00F97CCA"/>
  </w:style>
  <w:style w:type="paragraph" w:customStyle="1" w:styleId="ac">
    <w:name w:val="Загол. и нижн. колонтитул"/>
    <w:rsid w:val="00F97CCA"/>
    <w:pPr>
      <w:tabs>
        <w:tab w:val="right" w:pos="9632"/>
      </w:tabs>
    </w:pPr>
    <w:rPr>
      <w:rFonts w:ascii="Helvetica" w:eastAsia="ヒラギノ角ゴ Pro W3" w:hAnsi="Helvetica"/>
      <w:color w:val="000000"/>
    </w:rPr>
  </w:style>
  <w:style w:type="paragraph" w:styleId="ad">
    <w:name w:val="List Paragraph"/>
    <w:basedOn w:val="a0"/>
    <w:uiPriority w:val="34"/>
    <w:qFormat/>
    <w:rsid w:val="0043620E"/>
    <w:pPr>
      <w:suppressAutoHyphens/>
      <w:ind w:left="720"/>
      <w:contextualSpacing/>
    </w:pPr>
    <w:rPr>
      <w:rFonts w:ascii="Garamond" w:hAnsi="Garamond"/>
      <w:sz w:val="24"/>
      <w:szCs w:val="24"/>
      <w:lang w:eastAsia="en-US"/>
    </w:rPr>
  </w:style>
  <w:style w:type="character" w:styleId="ae">
    <w:name w:val="annotation reference"/>
    <w:unhideWhenUsed/>
    <w:rsid w:val="00C62DB0"/>
    <w:rPr>
      <w:sz w:val="16"/>
      <w:szCs w:val="16"/>
    </w:rPr>
  </w:style>
  <w:style w:type="paragraph" w:styleId="af">
    <w:name w:val="annotation text"/>
    <w:basedOn w:val="a0"/>
    <w:link w:val="af0"/>
    <w:uiPriority w:val="99"/>
    <w:unhideWhenUsed/>
    <w:rsid w:val="00C62DB0"/>
  </w:style>
  <w:style w:type="character" w:customStyle="1" w:styleId="af0">
    <w:name w:val="Текст примечания Знак"/>
    <w:link w:val="af"/>
    <w:rsid w:val="00C62DB0"/>
    <w:rPr>
      <w:rFonts w:ascii="Times New Roman" w:eastAsia="Times New Roman" w:hAnsi="Times New Roman" w:cs="Times New Roman"/>
      <w:sz w:val="20"/>
      <w:szCs w:val="20"/>
      <w:lang w:val="en-US" w:eastAsia="ru-RU"/>
    </w:rPr>
  </w:style>
  <w:style w:type="paragraph" w:styleId="af1">
    <w:name w:val="annotation subject"/>
    <w:basedOn w:val="af"/>
    <w:next w:val="af"/>
    <w:link w:val="af2"/>
    <w:uiPriority w:val="99"/>
    <w:semiHidden/>
    <w:unhideWhenUsed/>
    <w:rsid w:val="00C62DB0"/>
    <w:rPr>
      <w:b/>
      <w:bCs/>
    </w:rPr>
  </w:style>
  <w:style w:type="character" w:customStyle="1" w:styleId="af2">
    <w:name w:val="Тема примечания Знак"/>
    <w:link w:val="af1"/>
    <w:uiPriority w:val="99"/>
    <w:semiHidden/>
    <w:rsid w:val="00C62DB0"/>
    <w:rPr>
      <w:rFonts w:ascii="Times New Roman" w:eastAsia="Times New Roman" w:hAnsi="Times New Roman" w:cs="Times New Roman"/>
      <w:b/>
      <w:bCs/>
      <w:sz w:val="20"/>
      <w:szCs w:val="20"/>
      <w:lang w:val="en-US" w:eastAsia="ru-RU"/>
    </w:rPr>
  </w:style>
  <w:style w:type="paragraph" w:styleId="af3">
    <w:name w:val="Balloon Text"/>
    <w:basedOn w:val="a0"/>
    <w:link w:val="af4"/>
    <w:uiPriority w:val="99"/>
    <w:semiHidden/>
    <w:unhideWhenUsed/>
    <w:rsid w:val="00C62DB0"/>
    <w:rPr>
      <w:rFonts w:ascii="Tahoma" w:hAnsi="Tahoma" w:cs="Tahoma"/>
      <w:sz w:val="16"/>
      <w:szCs w:val="16"/>
    </w:rPr>
  </w:style>
  <w:style w:type="character" w:customStyle="1" w:styleId="af4">
    <w:name w:val="Текст выноски Знак"/>
    <w:link w:val="af3"/>
    <w:uiPriority w:val="99"/>
    <w:semiHidden/>
    <w:rsid w:val="00C62DB0"/>
    <w:rPr>
      <w:rFonts w:ascii="Tahoma" w:eastAsia="Times New Roman" w:hAnsi="Tahoma" w:cs="Tahoma"/>
      <w:sz w:val="16"/>
      <w:szCs w:val="16"/>
      <w:lang w:val="en-US" w:eastAsia="ru-RU"/>
    </w:rPr>
  </w:style>
  <w:style w:type="paragraph" w:customStyle="1" w:styleId="af5">
    <w:name w:val="Îáû÷íûé"/>
    <w:rsid w:val="00D23980"/>
    <w:rPr>
      <w:rFonts w:ascii="Times New Roman" w:eastAsia="Times New Roman" w:hAnsi="Times New Roman"/>
      <w:sz w:val="24"/>
    </w:rPr>
  </w:style>
  <w:style w:type="paragraph" w:customStyle="1" w:styleId="1">
    <w:name w:val="çàãîëîâîê 1"/>
    <w:basedOn w:val="af5"/>
    <w:next w:val="af5"/>
    <w:rsid w:val="00D23980"/>
    <w:pPr>
      <w:keepNext/>
      <w:spacing w:before="240" w:after="60"/>
    </w:pPr>
    <w:rPr>
      <w:rFonts w:ascii="Arial" w:hAnsi="Arial"/>
      <w:b/>
      <w:kern w:val="28"/>
      <w:sz w:val="28"/>
    </w:rPr>
  </w:style>
  <w:style w:type="paragraph" w:customStyle="1" w:styleId="2">
    <w:name w:val="Ñïèñîê 2"/>
    <w:basedOn w:val="af5"/>
    <w:rsid w:val="00D23980"/>
    <w:pPr>
      <w:ind w:left="566" w:hanging="283"/>
    </w:pPr>
    <w:rPr>
      <w:b/>
    </w:rPr>
  </w:style>
  <w:style w:type="paragraph" w:customStyle="1" w:styleId="af6">
    <w:name w:val="Îñíîâíîé òåêñò"/>
    <w:basedOn w:val="af5"/>
    <w:rsid w:val="00D23980"/>
    <w:pPr>
      <w:spacing w:after="20"/>
    </w:pPr>
  </w:style>
  <w:style w:type="paragraph" w:styleId="af7">
    <w:name w:val="footnote text"/>
    <w:basedOn w:val="a0"/>
    <w:link w:val="af8"/>
    <w:semiHidden/>
    <w:rsid w:val="00D23980"/>
  </w:style>
  <w:style w:type="character" w:customStyle="1" w:styleId="af8">
    <w:name w:val="Текст сноски Знак"/>
    <w:link w:val="af7"/>
    <w:semiHidden/>
    <w:rsid w:val="00D23980"/>
    <w:rPr>
      <w:rFonts w:ascii="Times New Roman" w:eastAsia="Times New Roman" w:hAnsi="Times New Roman" w:cs="Times New Roman"/>
      <w:sz w:val="20"/>
      <w:szCs w:val="20"/>
      <w:lang w:val="en-US" w:eastAsia="ru-RU"/>
    </w:rPr>
  </w:style>
  <w:style w:type="character" w:styleId="af9">
    <w:name w:val="footnote reference"/>
    <w:semiHidden/>
    <w:rsid w:val="00D23980"/>
    <w:rPr>
      <w:vertAlign w:val="superscript"/>
    </w:rPr>
  </w:style>
  <w:style w:type="table" w:customStyle="1" w:styleId="GridTableLight">
    <w:name w:val="Grid Table Light"/>
    <w:basedOn w:val="a2"/>
    <w:uiPriority w:val="40"/>
    <w:rsid w:val="00FB033F"/>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20">
    <w:name w:val="Текст примечания2"/>
    <w:basedOn w:val="a0"/>
    <w:rsid w:val="002E131D"/>
    <w:rPr>
      <w:lang w:val="ru-RU" w:eastAsia="zh-CN"/>
    </w:rPr>
  </w:style>
  <w:style w:type="table" w:styleId="afa">
    <w:name w:val="Table Grid"/>
    <w:basedOn w:val="a2"/>
    <w:uiPriority w:val="59"/>
    <w:rsid w:val="00E60FD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995711">
      <w:bodyDiv w:val="1"/>
      <w:marLeft w:val="0"/>
      <w:marRight w:val="0"/>
      <w:marTop w:val="0"/>
      <w:marBottom w:val="0"/>
      <w:divBdr>
        <w:top w:val="none" w:sz="0" w:space="0" w:color="auto"/>
        <w:left w:val="none" w:sz="0" w:space="0" w:color="auto"/>
        <w:bottom w:val="none" w:sz="0" w:space="0" w:color="auto"/>
        <w:right w:val="none" w:sz="0" w:space="0" w:color="auto"/>
      </w:divBdr>
    </w:div>
    <w:div w:id="608007031">
      <w:bodyDiv w:val="1"/>
      <w:marLeft w:val="0"/>
      <w:marRight w:val="0"/>
      <w:marTop w:val="0"/>
      <w:marBottom w:val="0"/>
      <w:divBdr>
        <w:top w:val="none" w:sz="0" w:space="0" w:color="auto"/>
        <w:left w:val="none" w:sz="0" w:space="0" w:color="auto"/>
        <w:bottom w:val="none" w:sz="0" w:space="0" w:color="auto"/>
        <w:right w:val="none" w:sz="0" w:space="0" w:color="auto"/>
      </w:divBdr>
    </w:div>
    <w:div w:id="1195120255">
      <w:bodyDiv w:val="1"/>
      <w:marLeft w:val="0"/>
      <w:marRight w:val="0"/>
      <w:marTop w:val="0"/>
      <w:marBottom w:val="0"/>
      <w:divBdr>
        <w:top w:val="none" w:sz="0" w:space="0" w:color="auto"/>
        <w:left w:val="none" w:sz="0" w:space="0" w:color="auto"/>
        <w:bottom w:val="none" w:sz="0" w:space="0" w:color="auto"/>
        <w:right w:val="none" w:sz="0" w:space="0" w:color="auto"/>
      </w:divBdr>
    </w:div>
    <w:div w:id="128091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s.1c.ru/db/abouti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istr@asp-1c.ru"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ERMOS\ASPv8\&#1064;&#1072;&#1073;&#1083;&#1086;&#1085;&#1099;\&#1044;&#1080;&#1083;&#1077;&#1088;&#1089;&#1082;&#1080;&#1081;%20&#1086;&#1090;&#1076;&#1077;&#1083;\&#1044;&#1086;&#1075;&#1086;&#1074;&#1086;&#1088;&#1099;%20&#1048;&#1055;%20&#1050;&#1083;&#1077;&#1074;&#1094;&#1086;&#1074;&#1072;%20&#1040;&#1048;\&#1055;&#1072;&#1088;&#1090;&#1085;&#1077;&#1088;&#1089;&#1082;&#1080;&#1081;%20&#1076;&#1086;&#1075;&#1086;&#1074;&#1086;&#1088;%20(&#1055;&#1086;&#1089;&#1090;&#1072;&#107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C4E7-0B3A-445B-96E3-8D2ED4C0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Партнерский договор (Поставка)</Template>
  <TotalTime>3</TotalTime>
  <Pages>4</Pages>
  <Words>1988</Words>
  <Characters>11333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13295</CharactersWithSpaces>
  <SharedDoc>false</SharedDoc>
  <HLinks>
    <vt:vector size="12" baseType="variant">
      <vt:variant>
        <vt:i4>1900545</vt:i4>
      </vt:variant>
      <vt:variant>
        <vt:i4>21</vt:i4>
      </vt:variant>
      <vt:variant>
        <vt:i4>0</vt:i4>
      </vt:variant>
      <vt:variant>
        <vt:i4>5</vt:i4>
      </vt:variant>
      <vt:variant>
        <vt:lpwstr>http://its.1c.ru/db/aboutits</vt:lpwstr>
      </vt:variant>
      <vt:variant>
        <vt:lpwstr/>
      </vt:variant>
      <vt:variant>
        <vt:i4>8126552</vt:i4>
      </vt:variant>
      <vt:variant>
        <vt:i4>6</vt:i4>
      </vt:variant>
      <vt:variant>
        <vt:i4>0</vt:i4>
      </vt:variant>
      <vt:variant>
        <vt:i4>5</vt:i4>
      </vt:variant>
      <vt:variant>
        <vt:lpwstr>mailto:distr@asp-1c.ru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Митяшина Татьяна</dc:creator>
  <cp:keywords/>
  <cp:lastModifiedBy>Митяшина Татьяна</cp:lastModifiedBy>
  <cp:revision>1</cp:revision>
  <dcterms:created xsi:type="dcterms:W3CDTF">2017-07-13T10:06:00Z</dcterms:created>
  <dcterms:modified xsi:type="dcterms:W3CDTF">2017-07-13T10:09:00Z</dcterms:modified>
</cp:coreProperties>
</file>